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9729C" w14:textId="77777777" w:rsidR="007B0028" w:rsidRDefault="007B0028" w:rsidP="007B0028">
      <w:pPr>
        <w:pStyle w:val="Header"/>
        <w:rPr>
          <w:b/>
        </w:rPr>
      </w:pPr>
      <w:bookmarkStart w:id="0" w:name="_GoBack"/>
      <w:bookmarkEnd w:id="0"/>
      <w:r w:rsidRPr="001B681F">
        <w:rPr>
          <w:b/>
        </w:rPr>
        <w:t>Privileged and confidential</w:t>
      </w:r>
    </w:p>
    <w:p w14:paraId="306EAF36" w14:textId="77777777" w:rsidR="007B0028" w:rsidRDefault="007B0028">
      <w:pPr>
        <w:rPr>
          <w:b/>
          <w:sz w:val="20"/>
          <w:szCs w:val="20"/>
          <w:u w:val="single"/>
        </w:rPr>
      </w:pPr>
    </w:p>
    <w:p w14:paraId="575AE1BB" w14:textId="6D13ECC2" w:rsidR="00731870" w:rsidRPr="00B51F1E" w:rsidRDefault="00FD3E80">
      <w:pPr>
        <w:rPr>
          <w:b/>
          <w:sz w:val="20"/>
          <w:szCs w:val="20"/>
          <w:u w:val="single"/>
        </w:rPr>
      </w:pPr>
      <w:r w:rsidRPr="00B51F1E">
        <w:rPr>
          <w:b/>
          <w:sz w:val="20"/>
          <w:szCs w:val="20"/>
          <w:u w:val="single"/>
        </w:rPr>
        <w:t>Checklist for preparation of Brief to Counsel</w:t>
      </w:r>
    </w:p>
    <w:p w14:paraId="3EABE011" w14:textId="3F31029C" w:rsidR="00D47068" w:rsidRPr="00B51F1E" w:rsidRDefault="00D47068">
      <w:pPr>
        <w:rPr>
          <w:sz w:val="20"/>
          <w:szCs w:val="20"/>
        </w:rPr>
      </w:pPr>
      <w:r w:rsidRPr="00B51F1E">
        <w:rPr>
          <w:sz w:val="20"/>
          <w:szCs w:val="20"/>
        </w:rPr>
        <w:t>This checklist is designed to assist a client in identifying the key steps in the preparation of a brief to counsel.  The checklist should be applied in a common sense way and with recognition that not every step will be applicable in every case.</w:t>
      </w:r>
    </w:p>
    <w:tbl>
      <w:tblPr>
        <w:tblStyle w:val="TableGrid"/>
        <w:tblW w:w="0" w:type="auto"/>
        <w:tblLook w:val="04A0" w:firstRow="1" w:lastRow="0" w:firstColumn="1" w:lastColumn="0" w:noHBand="0" w:noVBand="1"/>
      </w:tblPr>
      <w:tblGrid>
        <w:gridCol w:w="664"/>
        <w:gridCol w:w="7128"/>
        <w:gridCol w:w="1224"/>
      </w:tblGrid>
      <w:tr w:rsidR="00FD3E80" w:rsidRPr="00B51F1E" w14:paraId="56BD2AAE" w14:textId="77777777" w:rsidTr="00E64045">
        <w:trPr>
          <w:tblHeader/>
        </w:trPr>
        <w:tc>
          <w:tcPr>
            <w:tcW w:w="664" w:type="dxa"/>
            <w:shd w:val="clear" w:color="auto" w:fill="B4C6E7" w:themeFill="accent1" w:themeFillTint="66"/>
          </w:tcPr>
          <w:p w14:paraId="0965A783" w14:textId="532BBDA9" w:rsidR="00FD3E80" w:rsidRPr="00B51F1E" w:rsidRDefault="00FD3E80">
            <w:pPr>
              <w:rPr>
                <w:b/>
                <w:sz w:val="20"/>
                <w:szCs w:val="20"/>
              </w:rPr>
            </w:pPr>
            <w:r w:rsidRPr="00B51F1E">
              <w:rPr>
                <w:b/>
                <w:sz w:val="20"/>
                <w:szCs w:val="20"/>
              </w:rPr>
              <w:t>No.</w:t>
            </w:r>
          </w:p>
        </w:tc>
        <w:tc>
          <w:tcPr>
            <w:tcW w:w="7128" w:type="dxa"/>
            <w:shd w:val="clear" w:color="auto" w:fill="B4C6E7" w:themeFill="accent1" w:themeFillTint="66"/>
          </w:tcPr>
          <w:p w14:paraId="1BD80A09" w14:textId="7430FBB8" w:rsidR="00FD3E80" w:rsidRPr="00B51F1E" w:rsidRDefault="00FD3E80">
            <w:pPr>
              <w:rPr>
                <w:b/>
                <w:sz w:val="20"/>
                <w:szCs w:val="20"/>
              </w:rPr>
            </w:pPr>
            <w:r w:rsidRPr="00B51F1E">
              <w:rPr>
                <w:b/>
                <w:sz w:val="20"/>
                <w:szCs w:val="20"/>
              </w:rPr>
              <w:t>Action</w:t>
            </w:r>
          </w:p>
        </w:tc>
        <w:tc>
          <w:tcPr>
            <w:tcW w:w="1224" w:type="dxa"/>
            <w:shd w:val="clear" w:color="auto" w:fill="B4C6E7" w:themeFill="accent1" w:themeFillTint="66"/>
          </w:tcPr>
          <w:p w14:paraId="4A05ACA6" w14:textId="3D2C2357" w:rsidR="00FD3E80" w:rsidRPr="00B51F1E" w:rsidRDefault="00FD3E80">
            <w:pPr>
              <w:rPr>
                <w:b/>
                <w:sz w:val="20"/>
                <w:szCs w:val="20"/>
              </w:rPr>
            </w:pPr>
            <w:r w:rsidRPr="00B51F1E">
              <w:rPr>
                <w:b/>
                <w:sz w:val="20"/>
                <w:szCs w:val="20"/>
              </w:rPr>
              <w:t>Completed</w:t>
            </w:r>
          </w:p>
        </w:tc>
      </w:tr>
      <w:tr w:rsidR="00E76CDA" w:rsidRPr="00B51F1E" w14:paraId="39BAE6CD" w14:textId="77777777" w:rsidTr="00E64045">
        <w:tc>
          <w:tcPr>
            <w:tcW w:w="664" w:type="dxa"/>
          </w:tcPr>
          <w:p w14:paraId="75BBF7D3" w14:textId="7F24BCEF" w:rsidR="00E76CDA" w:rsidRPr="00B51F1E" w:rsidRDefault="000C1F3A">
            <w:pPr>
              <w:rPr>
                <w:sz w:val="20"/>
                <w:szCs w:val="20"/>
              </w:rPr>
            </w:pPr>
            <w:r w:rsidRPr="00B51F1E">
              <w:rPr>
                <w:sz w:val="20"/>
                <w:szCs w:val="20"/>
              </w:rPr>
              <w:t>N/A</w:t>
            </w:r>
          </w:p>
        </w:tc>
        <w:tc>
          <w:tcPr>
            <w:tcW w:w="7128" w:type="dxa"/>
          </w:tcPr>
          <w:p w14:paraId="471F5F2D" w14:textId="70E8A01F" w:rsidR="00E76CDA" w:rsidRPr="00B51F1E" w:rsidRDefault="00E76CDA" w:rsidP="00141C04">
            <w:pPr>
              <w:rPr>
                <w:sz w:val="20"/>
                <w:szCs w:val="20"/>
              </w:rPr>
            </w:pPr>
            <w:r w:rsidRPr="00B51F1E">
              <w:rPr>
                <w:sz w:val="20"/>
                <w:szCs w:val="20"/>
              </w:rPr>
              <w:t xml:space="preserve">Prepare index to brief to counsel </w:t>
            </w:r>
            <w:r w:rsidRPr="00976ADA">
              <w:rPr>
                <w:sz w:val="20"/>
                <w:szCs w:val="20"/>
              </w:rPr>
              <w:t>[</w:t>
            </w:r>
            <w:r w:rsidR="00141C04">
              <w:rPr>
                <w:sz w:val="20"/>
                <w:szCs w:val="20"/>
              </w:rPr>
              <w:t xml:space="preserve"> </w:t>
            </w:r>
            <w:r w:rsidR="00141C04" w:rsidRPr="00141C04">
              <w:rPr>
                <w:sz w:val="20"/>
                <w:szCs w:val="20"/>
              </w:rPr>
              <w:t>https://www.nswbar.asn.au/briefing-barristers/in-house-counsel#TOOLKIT-FOR-DIRECT-BRIEFING</w:t>
            </w:r>
            <w:r w:rsidRPr="00B51F1E">
              <w:rPr>
                <w:sz w:val="20"/>
                <w:szCs w:val="20"/>
              </w:rPr>
              <w:t>]</w:t>
            </w:r>
          </w:p>
        </w:tc>
        <w:tc>
          <w:tcPr>
            <w:tcW w:w="1224" w:type="dxa"/>
          </w:tcPr>
          <w:p w14:paraId="19930F33" w14:textId="77777777" w:rsidR="00E76CDA" w:rsidRPr="00B51F1E" w:rsidRDefault="00E76CDA">
            <w:pPr>
              <w:rPr>
                <w:sz w:val="20"/>
                <w:szCs w:val="20"/>
              </w:rPr>
            </w:pPr>
          </w:p>
        </w:tc>
      </w:tr>
      <w:tr w:rsidR="00FD3E80" w:rsidRPr="00B51F1E" w14:paraId="6A95AE72" w14:textId="77777777" w:rsidTr="00E64045">
        <w:tc>
          <w:tcPr>
            <w:tcW w:w="664" w:type="dxa"/>
          </w:tcPr>
          <w:p w14:paraId="321B2EE7" w14:textId="737E8FC0" w:rsidR="00FD3E80" w:rsidRPr="00B51F1E" w:rsidRDefault="000C1F3A">
            <w:pPr>
              <w:rPr>
                <w:sz w:val="20"/>
                <w:szCs w:val="20"/>
              </w:rPr>
            </w:pPr>
            <w:r w:rsidRPr="00B51F1E">
              <w:rPr>
                <w:sz w:val="20"/>
                <w:szCs w:val="20"/>
              </w:rPr>
              <w:t>1</w:t>
            </w:r>
          </w:p>
        </w:tc>
        <w:tc>
          <w:tcPr>
            <w:tcW w:w="7128" w:type="dxa"/>
          </w:tcPr>
          <w:p w14:paraId="57E317A7" w14:textId="5180D25C" w:rsidR="00FD3E80" w:rsidRPr="00B51F1E" w:rsidRDefault="00FD3E80" w:rsidP="00141C04">
            <w:pPr>
              <w:rPr>
                <w:sz w:val="20"/>
                <w:szCs w:val="20"/>
              </w:rPr>
            </w:pPr>
            <w:r w:rsidRPr="00B51F1E">
              <w:rPr>
                <w:sz w:val="20"/>
                <w:szCs w:val="20"/>
              </w:rPr>
              <w:t xml:space="preserve">Prepare observations to </w:t>
            </w:r>
            <w:r w:rsidRPr="00964925">
              <w:rPr>
                <w:sz w:val="20"/>
                <w:szCs w:val="20"/>
              </w:rPr>
              <w:t xml:space="preserve">counsel </w:t>
            </w:r>
            <w:r w:rsidRPr="00775A03">
              <w:rPr>
                <w:sz w:val="20"/>
                <w:szCs w:val="20"/>
              </w:rPr>
              <w:t>[</w:t>
            </w:r>
            <w:r w:rsidR="00141C04" w:rsidRPr="00141C04">
              <w:rPr>
                <w:sz w:val="20"/>
                <w:szCs w:val="20"/>
              </w:rPr>
              <w:t>https://www.nswbar.asn.au/briefing-barristers/in-house-counsel#TOOLKIT-FOR-DIRECT-BRIEFING</w:t>
            </w:r>
            <w:r w:rsidRPr="00B51F1E">
              <w:rPr>
                <w:sz w:val="20"/>
                <w:szCs w:val="20"/>
              </w:rPr>
              <w:t xml:space="preserve">] </w:t>
            </w:r>
          </w:p>
        </w:tc>
        <w:tc>
          <w:tcPr>
            <w:tcW w:w="1224" w:type="dxa"/>
          </w:tcPr>
          <w:p w14:paraId="3E0F434D" w14:textId="77777777" w:rsidR="00FD3E80" w:rsidRPr="00B51F1E" w:rsidRDefault="00FD3E80">
            <w:pPr>
              <w:rPr>
                <w:sz w:val="20"/>
                <w:szCs w:val="20"/>
              </w:rPr>
            </w:pPr>
          </w:p>
        </w:tc>
      </w:tr>
      <w:tr w:rsidR="00FD3E80" w:rsidRPr="00B51F1E" w14:paraId="5F10B2B3" w14:textId="77777777" w:rsidTr="00E64045">
        <w:tc>
          <w:tcPr>
            <w:tcW w:w="664" w:type="dxa"/>
          </w:tcPr>
          <w:p w14:paraId="0B524494" w14:textId="795CB387" w:rsidR="00FD3E80" w:rsidRPr="00B51F1E" w:rsidRDefault="000C1F3A">
            <w:pPr>
              <w:rPr>
                <w:sz w:val="20"/>
                <w:szCs w:val="20"/>
              </w:rPr>
            </w:pPr>
            <w:r w:rsidRPr="00B51F1E">
              <w:rPr>
                <w:sz w:val="20"/>
                <w:szCs w:val="20"/>
              </w:rPr>
              <w:t>2</w:t>
            </w:r>
          </w:p>
        </w:tc>
        <w:tc>
          <w:tcPr>
            <w:tcW w:w="7128" w:type="dxa"/>
          </w:tcPr>
          <w:p w14:paraId="6E1D8A39" w14:textId="2FA08F74" w:rsidR="00FD3E80" w:rsidRPr="00B51F1E" w:rsidRDefault="00FD3E80" w:rsidP="00141C04">
            <w:pPr>
              <w:rPr>
                <w:sz w:val="20"/>
                <w:szCs w:val="20"/>
              </w:rPr>
            </w:pPr>
            <w:r w:rsidRPr="00B51F1E">
              <w:rPr>
                <w:sz w:val="20"/>
                <w:szCs w:val="20"/>
              </w:rPr>
              <w:t xml:space="preserve">Prepare </w:t>
            </w:r>
            <w:r w:rsidR="00E76CDA" w:rsidRPr="00B51F1E">
              <w:rPr>
                <w:sz w:val="20"/>
                <w:szCs w:val="20"/>
              </w:rPr>
              <w:t xml:space="preserve">factual </w:t>
            </w:r>
            <w:r w:rsidRPr="00B51F1E">
              <w:rPr>
                <w:sz w:val="20"/>
                <w:szCs w:val="20"/>
              </w:rPr>
              <w:t>chronology of events [</w:t>
            </w:r>
            <w:r w:rsidR="00141C04" w:rsidRPr="00141C04">
              <w:rPr>
                <w:sz w:val="20"/>
                <w:szCs w:val="20"/>
              </w:rPr>
              <w:t>https://www.nswbar.asn.au/briefing-barristers/in-house-counsel#TOOLKIT-FOR-DIRECT-BRIEFING</w:t>
            </w:r>
            <w:r w:rsidRPr="00B51F1E">
              <w:rPr>
                <w:sz w:val="20"/>
                <w:szCs w:val="20"/>
              </w:rPr>
              <w:t>]</w:t>
            </w:r>
          </w:p>
        </w:tc>
        <w:tc>
          <w:tcPr>
            <w:tcW w:w="1224" w:type="dxa"/>
          </w:tcPr>
          <w:p w14:paraId="7E4CB034" w14:textId="77777777" w:rsidR="00FD3E80" w:rsidRPr="00B51F1E" w:rsidRDefault="00FD3E80">
            <w:pPr>
              <w:rPr>
                <w:sz w:val="20"/>
                <w:szCs w:val="20"/>
              </w:rPr>
            </w:pPr>
          </w:p>
        </w:tc>
      </w:tr>
      <w:tr w:rsidR="00E76CDA" w:rsidRPr="00B51F1E" w14:paraId="1CEC6697" w14:textId="77777777" w:rsidTr="00E64045">
        <w:tc>
          <w:tcPr>
            <w:tcW w:w="664" w:type="dxa"/>
          </w:tcPr>
          <w:p w14:paraId="1C23FB21" w14:textId="2B7B60FA" w:rsidR="00E76CDA" w:rsidRPr="00B51F1E" w:rsidRDefault="000C1F3A">
            <w:pPr>
              <w:rPr>
                <w:sz w:val="20"/>
                <w:szCs w:val="20"/>
              </w:rPr>
            </w:pPr>
            <w:r w:rsidRPr="00B51F1E">
              <w:rPr>
                <w:sz w:val="20"/>
                <w:szCs w:val="20"/>
              </w:rPr>
              <w:t>3</w:t>
            </w:r>
          </w:p>
        </w:tc>
        <w:tc>
          <w:tcPr>
            <w:tcW w:w="7128" w:type="dxa"/>
          </w:tcPr>
          <w:p w14:paraId="2B65F31C" w14:textId="3DAC16C7" w:rsidR="00E76CDA" w:rsidRPr="00B51F1E" w:rsidRDefault="00E76CDA" w:rsidP="00141C04">
            <w:pPr>
              <w:rPr>
                <w:sz w:val="20"/>
                <w:szCs w:val="20"/>
              </w:rPr>
            </w:pPr>
            <w:r w:rsidRPr="00B51F1E">
              <w:rPr>
                <w:sz w:val="20"/>
                <w:szCs w:val="20"/>
              </w:rPr>
              <w:t>Prepare court chronology of events [</w:t>
            </w:r>
            <w:r w:rsidR="00976ADA" w:rsidRPr="00976ADA">
              <w:rPr>
                <w:sz w:val="20"/>
                <w:szCs w:val="20"/>
              </w:rPr>
              <w:t>https://www.nswbar.asn.au/briefing-barristers/in-house-counsel#TOOLKIT-FOR-DIRECT-BRIEFING</w:t>
            </w:r>
            <w:r w:rsidRPr="00B51F1E">
              <w:rPr>
                <w:sz w:val="20"/>
                <w:szCs w:val="20"/>
              </w:rPr>
              <w:t>]</w:t>
            </w:r>
          </w:p>
        </w:tc>
        <w:tc>
          <w:tcPr>
            <w:tcW w:w="1224" w:type="dxa"/>
          </w:tcPr>
          <w:p w14:paraId="012C5603" w14:textId="77777777" w:rsidR="00E76CDA" w:rsidRPr="00B51F1E" w:rsidRDefault="00E76CDA">
            <w:pPr>
              <w:rPr>
                <w:sz w:val="20"/>
                <w:szCs w:val="20"/>
              </w:rPr>
            </w:pPr>
          </w:p>
        </w:tc>
      </w:tr>
      <w:tr w:rsidR="001622E3" w:rsidRPr="00B51F1E" w14:paraId="2D3328E8" w14:textId="77777777" w:rsidTr="00E64045">
        <w:tc>
          <w:tcPr>
            <w:tcW w:w="664" w:type="dxa"/>
            <w:shd w:val="clear" w:color="auto" w:fill="B4C6E7" w:themeFill="accent1" w:themeFillTint="66"/>
          </w:tcPr>
          <w:p w14:paraId="5CA70635" w14:textId="54BA17DC" w:rsidR="001622E3" w:rsidRPr="00B51F1E" w:rsidRDefault="000C1F3A">
            <w:pPr>
              <w:rPr>
                <w:b/>
                <w:sz w:val="20"/>
                <w:szCs w:val="20"/>
              </w:rPr>
            </w:pPr>
            <w:r w:rsidRPr="00B51F1E">
              <w:rPr>
                <w:b/>
                <w:sz w:val="20"/>
                <w:szCs w:val="20"/>
              </w:rPr>
              <w:t>A</w:t>
            </w:r>
          </w:p>
        </w:tc>
        <w:tc>
          <w:tcPr>
            <w:tcW w:w="7128" w:type="dxa"/>
            <w:shd w:val="clear" w:color="auto" w:fill="B4C6E7" w:themeFill="accent1" w:themeFillTint="66"/>
          </w:tcPr>
          <w:p w14:paraId="0EA6187E" w14:textId="3370989D" w:rsidR="001622E3" w:rsidRPr="00B51F1E" w:rsidRDefault="001622E3">
            <w:pPr>
              <w:rPr>
                <w:b/>
                <w:sz w:val="20"/>
                <w:szCs w:val="20"/>
              </w:rPr>
            </w:pPr>
            <w:r w:rsidRPr="00B51F1E">
              <w:rPr>
                <w:b/>
                <w:sz w:val="20"/>
                <w:szCs w:val="20"/>
              </w:rPr>
              <w:t>Court</w:t>
            </w:r>
            <w:r w:rsidR="00E64045" w:rsidRPr="00B51F1E">
              <w:rPr>
                <w:b/>
                <w:sz w:val="20"/>
                <w:szCs w:val="20"/>
              </w:rPr>
              <w:t xml:space="preserve"> Documents</w:t>
            </w:r>
            <w:r w:rsidR="000C46BC" w:rsidRPr="00B51F1E">
              <w:rPr>
                <w:rStyle w:val="FootnoteReference"/>
                <w:sz w:val="20"/>
                <w:szCs w:val="20"/>
              </w:rPr>
              <w:footnoteReference w:id="1"/>
            </w:r>
          </w:p>
        </w:tc>
        <w:tc>
          <w:tcPr>
            <w:tcW w:w="1224" w:type="dxa"/>
            <w:shd w:val="clear" w:color="auto" w:fill="B4C6E7" w:themeFill="accent1" w:themeFillTint="66"/>
          </w:tcPr>
          <w:p w14:paraId="15064935" w14:textId="77777777" w:rsidR="001622E3" w:rsidRPr="00B51F1E" w:rsidRDefault="001622E3">
            <w:pPr>
              <w:rPr>
                <w:b/>
                <w:sz w:val="20"/>
                <w:szCs w:val="20"/>
              </w:rPr>
            </w:pPr>
          </w:p>
        </w:tc>
      </w:tr>
      <w:tr w:rsidR="00FD3E80" w:rsidRPr="00B51F1E" w14:paraId="6B2FD215" w14:textId="77777777" w:rsidTr="00E64045">
        <w:tc>
          <w:tcPr>
            <w:tcW w:w="664" w:type="dxa"/>
          </w:tcPr>
          <w:p w14:paraId="45725C12" w14:textId="2F1D44E4" w:rsidR="00FD3E80" w:rsidRPr="00B51F1E" w:rsidRDefault="000C1F3A">
            <w:pPr>
              <w:rPr>
                <w:sz w:val="20"/>
                <w:szCs w:val="20"/>
              </w:rPr>
            </w:pPr>
            <w:r w:rsidRPr="00B51F1E">
              <w:rPr>
                <w:sz w:val="20"/>
                <w:szCs w:val="20"/>
              </w:rPr>
              <w:t>A.1</w:t>
            </w:r>
          </w:p>
        </w:tc>
        <w:tc>
          <w:tcPr>
            <w:tcW w:w="7128" w:type="dxa"/>
          </w:tcPr>
          <w:p w14:paraId="6A449610" w14:textId="56F38378" w:rsidR="00FD3E80" w:rsidRPr="00B51F1E" w:rsidRDefault="001622E3">
            <w:pPr>
              <w:rPr>
                <w:sz w:val="20"/>
                <w:szCs w:val="20"/>
              </w:rPr>
            </w:pPr>
            <w:r w:rsidRPr="00B51F1E">
              <w:rPr>
                <w:sz w:val="20"/>
                <w:szCs w:val="20"/>
              </w:rPr>
              <w:t xml:space="preserve">Court documents - </w:t>
            </w:r>
            <w:r w:rsidR="000C46BC" w:rsidRPr="00B51F1E">
              <w:rPr>
                <w:sz w:val="20"/>
                <w:szCs w:val="20"/>
              </w:rPr>
              <w:t>c</w:t>
            </w:r>
            <w:r w:rsidR="00FD3E80" w:rsidRPr="00B51F1E">
              <w:rPr>
                <w:sz w:val="20"/>
                <w:szCs w:val="20"/>
              </w:rPr>
              <w:t>ollate relevant court documents in chronological order including:</w:t>
            </w:r>
          </w:p>
          <w:p w14:paraId="34F9C3C8" w14:textId="3D42CA5C" w:rsidR="00FD3E80" w:rsidRPr="00B51F1E" w:rsidRDefault="00FD3E80" w:rsidP="0088554D">
            <w:pPr>
              <w:pStyle w:val="ListParagraph"/>
              <w:numPr>
                <w:ilvl w:val="0"/>
                <w:numId w:val="1"/>
              </w:numPr>
              <w:rPr>
                <w:sz w:val="20"/>
                <w:szCs w:val="20"/>
              </w:rPr>
            </w:pPr>
            <w:r w:rsidRPr="00B51F1E">
              <w:rPr>
                <w:sz w:val="20"/>
                <w:szCs w:val="20"/>
              </w:rPr>
              <w:t>Statement of claim / initiating application / summons;</w:t>
            </w:r>
          </w:p>
          <w:p w14:paraId="4659FBBF" w14:textId="6F847120" w:rsidR="00FD3E80" w:rsidRPr="00B51F1E" w:rsidRDefault="00FD3E80" w:rsidP="0088554D">
            <w:pPr>
              <w:pStyle w:val="ListParagraph"/>
              <w:numPr>
                <w:ilvl w:val="0"/>
                <w:numId w:val="1"/>
              </w:numPr>
              <w:rPr>
                <w:sz w:val="20"/>
                <w:szCs w:val="20"/>
              </w:rPr>
            </w:pPr>
            <w:r w:rsidRPr="00B51F1E">
              <w:rPr>
                <w:sz w:val="20"/>
                <w:szCs w:val="20"/>
              </w:rPr>
              <w:t>Defences / responses of parties;</w:t>
            </w:r>
          </w:p>
          <w:p w14:paraId="5F1E6DE3" w14:textId="55892BAB" w:rsidR="00FD3E80" w:rsidRPr="00B51F1E" w:rsidRDefault="00FD3E80" w:rsidP="0088554D">
            <w:pPr>
              <w:pStyle w:val="ListParagraph"/>
              <w:numPr>
                <w:ilvl w:val="0"/>
                <w:numId w:val="1"/>
              </w:numPr>
              <w:rPr>
                <w:sz w:val="20"/>
                <w:szCs w:val="20"/>
              </w:rPr>
            </w:pPr>
            <w:r w:rsidRPr="00B51F1E">
              <w:rPr>
                <w:sz w:val="20"/>
                <w:szCs w:val="20"/>
              </w:rPr>
              <w:t>Notices of Motion / Interlocutory Applications</w:t>
            </w:r>
            <w:r w:rsidR="001622E3" w:rsidRPr="00B51F1E">
              <w:rPr>
                <w:sz w:val="20"/>
                <w:szCs w:val="20"/>
              </w:rPr>
              <w:t>;</w:t>
            </w:r>
          </w:p>
          <w:p w14:paraId="39CFEDDB" w14:textId="77777777" w:rsidR="00FD3E80" w:rsidRPr="00B51F1E" w:rsidRDefault="00FD3E80" w:rsidP="0088554D">
            <w:pPr>
              <w:pStyle w:val="ListParagraph"/>
              <w:numPr>
                <w:ilvl w:val="0"/>
                <w:numId w:val="1"/>
              </w:numPr>
              <w:rPr>
                <w:sz w:val="20"/>
                <w:szCs w:val="20"/>
              </w:rPr>
            </w:pPr>
            <w:r w:rsidRPr="00B51F1E">
              <w:rPr>
                <w:sz w:val="20"/>
                <w:szCs w:val="20"/>
              </w:rPr>
              <w:t>Orders;</w:t>
            </w:r>
          </w:p>
          <w:p w14:paraId="4F42FF32" w14:textId="7CCCBD5A" w:rsidR="001622E3" w:rsidRPr="00B51F1E" w:rsidRDefault="001622E3" w:rsidP="0088554D">
            <w:pPr>
              <w:pStyle w:val="ListParagraph"/>
              <w:numPr>
                <w:ilvl w:val="0"/>
                <w:numId w:val="1"/>
              </w:numPr>
              <w:rPr>
                <w:sz w:val="20"/>
                <w:szCs w:val="20"/>
              </w:rPr>
            </w:pPr>
            <w:r w:rsidRPr="00B51F1E">
              <w:rPr>
                <w:sz w:val="20"/>
                <w:szCs w:val="20"/>
              </w:rPr>
              <w:t>Judgments;</w:t>
            </w:r>
          </w:p>
        </w:tc>
        <w:tc>
          <w:tcPr>
            <w:tcW w:w="1224" w:type="dxa"/>
          </w:tcPr>
          <w:p w14:paraId="58450724" w14:textId="77777777" w:rsidR="00FD3E80" w:rsidRPr="00B51F1E" w:rsidRDefault="00FD3E80">
            <w:pPr>
              <w:rPr>
                <w:sz w:val="20"/>
                <w:szCs w:val="20"/>
              </w:rPr>
            </w:pPr>
          </w:p>
        </w:tc>
      </w:tr>
      <w:tr w:rsidR="00E76CDA" w:rsidRPr="00B51F1E" w14:paraId="09552755" w14:textId="77777777" w:rsidTr="00E64045">
        <w:tc>
          <w:tcPr>
            <w:tcW w:w="664" w:type="dxa"/>
          </w:tcPr>
          <w:p w14:paraId="773BC735" w14:textId="5A38ED0A" w:rsidR="00E76CDA" w:rsidRPr="00B51F1E" w:rsidRDefault="000C1F3A">
            <w:pPr>
              <w:rPr>
                <w:sz w:val="20"/>
                <w:szCs w:val="20"/>
              </w:rPr>
            </w:pPr>
            <w:r w:rsidRPr="00B51F1E">
              <w:rPr>
                <w:sz w:val="20"/>
                <w:szCs w:val="20"/>
              </w:rPr>
              <w:t>A.2</w:t>
            </w:r>
          </w:p>
        </w:tc>
        <w:tc>
          <w:tcPr>
            <w:tcW w:w="7128" w:type="dxa"/>
          </w:tcPr>
          <w:p w14:paraId="4B564380" w14:textId="423F78E9" w:rsidR="00E76CDA" w:rsidRPr="00B51F1E" w:rsidRDefault="00E76CDA">
            <w:pPr>
              <w:rPr>
                <w:sz w:val="20"/>
                <w:szCs w:val="20"/>
              </w:rPr>
            </w:pPr>
            <w:r w:rsidRPr="00B51F1E">
              <w:rPr>
                <w:sz w:val="20"/>
                <w:szCs w:val="20"/>
              </w:rPr>
              <w:t>Affidavits filed in the court proceedings (lengthy exhibits can be in separate folders).</w:t>
            </w:r>
          </w:p>
        </w:tc>
        <w:tc>
          <w:tcPr>
            <w:tcW w:w="1224" w:type="dxa"/>
          </w:tcPr>
          <w:p w14:paraId="47685A18" w14:textId="77777777" w:rsidR="00E76CDA" w:rsidRPr="00B51F1E" w:rsidRDefault="00E76CDA">
            <w:pPr>
              <w:rPr>
                <w:sz w:val="20"/>
                <w:szCs w:val="20"/>
              </w:rPr>
            </w:pPr>
          </w:p>
        </w:tc>
      </w:tr>
      <w:tr w:rsidR="00FD3E80" w:rsidRPr="00B51F1E" w14:paraId="5837D1D0" w14:textId="77777777" w:rsidTr="00E64045">
        <w:tc>
          <w:tcPr>
            <w:tcW w:w="664" w:type="dxa"/>
          </w:tcPr>
          <w:p w14:paraId="249B5FF3" w14:textId="2FA51C61" w:rsidR="00FD3E80" w:rsidRPr="00B51F1E" w:rsidRDefault="000C1F3A">
            <w:pPr>
              <w:rPr>
                <w:sz w:val="20"/>
                <w:szCs w:val="20"/>
              </w:rPr>
            </w:pPr>
            <w:r w:rsidRPr="00B51F1E">
              <w:rPr>
                <w:sz w:val="20"/>
                <w:szCs w:val="20"/>
              </w:rPr>
              <w:t>A.3</w:t>
            </w:r>
          </w:p>
        </w:tc>
        <w:tc>
          <w:tcPr>
            <w:tcW w:w="7128" w:type="dxa"/>
          </w:tcPr>
          <w:p w14:paraId="77BCAB8A" w14:textId="17ECA75F" w:rsidR="00FD3E80" w:rsidRPr="00B51F1E" w:rsidRDefault="00FD3E80">
            <w:pPr>
              <w:rPr>
                <w:sz w:val="20"/>
                <w:szCs w:val="20"/>
              </w:rPr>
            </w:pPr>
            <w:r w:rsidRPr="00B51F1E">
              <w:rPr>
                <w:sz w:val="20"/>
                <w:szCs w:val="20"/>
              </w:rPr>
              <w:t>Transcripts – include any relevant transcripts from court hearings.</w:t>
            </w:r>
          </w:p>
        </w:tc>
        <w:tc>
          <w:tcPr>
            <w:tcW w:w="1224" w:type="dxa"/>
          </w:tcPr>
          <w:p w14:paraId="1C0DCB2A" w14:textId="77777777" w:rsidR="00FD3E80" w:rsidRPr="00B51F1E" w:rsidRDefault="00FD3E80">
            <w:pPr>
              <w:rPr>
                <w:sz w:val="20"/>
                <w:szCs w:val="20"/>
              </w:rPr>
            </w:pPr>
          </w:p>
        </w:tc>
      </w:tr>
      <w:tr w:rsidR="00FD3E80" w:rsidRPr="00B51F1E" w14:paraId="39113005" w14:textId="77777777" w:rsidTr="00E64045">
        <w:tc>
          <w:tcPr>
            <w:tcW w:w="664" w:type="dxa"/>
          </w:tcPr>
          <w:p w14:paraId="7079044F" w14:textId="484B2A18" w:rsidR="00FD3E80" w:rsidRPr="00B51F1E" w:rsidRDefault="000C1F3A">
            <w:pPr>
              <w:rPr>
                <w:sz w:val="20"/>
                <w:szCs w:val="20"/>
              </w:rPr>
            </w:pPr>
            <w:r w:rsidRPr="00B51F1E">
              <w:rPr>
                <w:sz w:val="20"/>
                <w:szCs w:val="20"/>
              </w:rPr>
              <w:t>A.4</w:t>
            </w:r>
          </w:p>
        </w:tc>
        <w:tc>
          <w:tcPr>
            <w:tcW w:w="7128" w:type="dxa"/>
          </w:tcPr>
          <w:p w14:paraId="6DA72C2E" w14:textId="4FE15E33" w:rsidR="00FD3E80" w:rsidRPr="00B51F1E" w:rsidRDefault="001622E3">
            <w:pPr>
              <w:rPr>
                <w:sz w:val="20"/>
                <w:szCs w:val="20"/>
              </w:rPr>
            </w:pPr>
            <w:r w:rsidRPr="00B51F1E">
              <w:rPr>
                <w:sz w:val="20"/>
                <w:szCs w:val="20"/>
              </w:rPr>
              <w:t>Exhibits – include any relevant exhibits from court hearings.</w:t>
            </w:r>
          </w:p>
        </w:tc>
        <w:tc>
          <w:tcPr>
            <w:tcW w:w="1224" w:type="dxa"/>
          </w:tcPr>
          <w:p w14:paraId="4156C6B0" w14:textId="77777777" w:rsidR="00FD3E80" w:rsidRPr="00B51F1E" w:rsidRDefault="00FD3E80">
            <w:pPr>
              <w:rPr>
                <w:sz w:val="20"/>
                <w:szCs w:val="20"/>
              </w:rPr>
            </w:pPr>
          </w:p>
        </w:tc>
      </w:tr>
      <w:tr w:rsidR="00FC46FB" w:rsidRPr="00B51F1E" w14:paraId="5894E174" w14:textId="77777777" w:rsidTr="00E64045">
        <w:tc>
          <w:tcPr>
            <w:tcW w:w="664" w:type="dxa"/>
          </w:tcPr>
          <w:p w14:paraId="6A9F9E8D" w14:textId="5B6DD2A4" w:rsidR="00FC46FB" w:rsidRPr="00B51F1E" w:rsidRDefault="000C1F3A">
            <w:pPr>
              <w:rPr>
                <w:sz w:val="20"/>
                <w:szCs w:val="20"/>
              </w:rPr>
            </w:pPr>
            <w:r w:rsidRPr="00B51F1E">
              <w:rPr>
                <w:sz w:val="20"/>
                <w:szCs w:val="20"/>
              </w:rPr>
              <w:t>A.5</w:t>
            </w:r>
          </w:p>
        </w:tc>
        <w:tc>
          <w:tcPr>
            <w:tcW w:w="7128" w:type="dxa"/>
          </w:tcPr>
          <w:p w14:paraId="089282A2" w14:textId="0618CC1A" w:rsidR="00FC46FB" w:rsidRPr="00B51F1E" w:rsidRDefault="00FC46FB">
            <w:pPr>
              <w:rPr>
                <w:sz w:val="20"/>
                <w:szCs w:val="20"/>
              </w:rPr>
            </w:pPr>
            <w:r w:rsidRPr="00B51F1E">
              <w:rPr>
                <w:sz w:val="20"/>
                <w:szCs w:val="20"/>
              </w:rPr>
              <w:t xml:space="preserve">Submissions – </w:t>
            </w:r>
            <w:r w:rsidR="000C46BC" w:rsidRPr="00B51F1E">
              <w:rPr>
                <w:sz w:val="20"/>
                <w:szCs w:val="20"/>
              </w:rPr>
              <w:t xml:space="preserve">include any submissions </w:t>
            </w:r>
            <w:r w:rsidRPr="00B51F1E">
              <w:rPr>
                <w:sz w:val="20"/>
                <w:szCs w:val="20"/>
              </w:rPr>
              <w:t>filed by parties in the proceedings.</w:t>
            </w:r>
          </w:p>
        </w:tc>
        <w:tc>
          <w:tcPr>
            <w:tcW w:w="1224" w:type="dxa"/>
          </w:tcPr>
          <w:p w14:paraId="77AA3A8B" w14:textId="77777777" w:rsidR="00FC46FB" w:rsidRPr="00B51F1E" w:rsidRDefault="00FC46FB">
            <w:pPr>
              <w:rPr>
                <w:sz w:val="20"/>
                <w:szCs w:val="20"/>
              </w:rPr>
            </w:pPr>
          </w:p>
        </w:tc>
      </w:tr>
      <w:tr w:rsidR="00E76CDA" w:rsidRPr="00B51F1E" w14:paraId="1CF82EC8" w14:textId="77777777" w:rsidTr="00E64045">
        <w:tc>
          <w:tcPr>
            <w:tcW w:w="664" w:type="dxa"/>
            <w:shd w:val="clear" w:color="auto" w:fill="B4C6E7" w:themeFill="accent1" w:themeFillTint="66"/>
          </w:tcPr>
          <w:p w14:paraId="0126F416" w14:textId="1F36D5FD" w:rsidR="00E76CDA" w:rsidRPr="00B51F1E" w:rsidRDefault="000C1F3A">
            <w:pPr>
              <w:rPr>
                <w:b/>
                <w:sz w:val="20"/>
                <w:szCs w:val="20"/>
              </w:rPr>
            </w:pPr>
            <w:r w:rsidRPr="00B51F1E">
              <w:rPr>
                <w:b/>
                <w:sz w:val="20"/>
                <w:szCs w:val="20"/>
              </w:rPr>
              <w:t>B</w:t>
            </w:r>
          </w:p>
        </w:tc>
        <w:tc>
          <w:tcPr>
            <w:tcW w:w="7128" w:type="dxa"/>
            <w:shd w:val="clear" w:color="auto" w:fill="B4C6E7" w:themeFill="accent1" w:themeFillTint="66"/>
          </w:tcPr>
          <w:p w14:paraId="4E6EA81D" w14:textId="21EDDC89" w:rsidR="00E76CDA" w:rsidRPr="00B51F1E" w:rsidRDefault="00E76CDA">
            <w:pPr>
              <w:rPr>
                <w:b/>
                <w:sz w:val="20"/>
                <w:szCs w:val="20"/>
              </w:rPr>
            </w:pPr>
            <w:r w:rsidRPr="00B51F1E">
              <w:rPr>
                <w:b/>
                <w:sz w:val="20"/>
                <w:szCs w:val="20"/>
              </w:rPr>
              <w:t>Corporate Documents</w:t>
            </w:r>
          </w:p>
        </w:tc>
        <w:tc>
          <w:tcPr>
            <w:tcW w:w="1224" w:type="dxa"/>
            <w:shd w:val="clear" w:color="auto" w:fill="B4C6E7" w:themeFill="accent1" w:themeFillTint="66"/>
          </w:tcPr>
          <w:p w14:paraId="06343C41" w14:textId="77777777" w:rsidR="00E76CDA" w:rsidRPr="00B51F1E" w:rsidRDefault="00E76CDA">
            <w:pPr>
              <w:rPr>
                <w:b/>
                <w:sz w:val="20"/>
                <w:szCs w:val="20"/>
              </w:rPr>
            </w:pPr>
          </w:p>
        </w:tc>
      </w:tr>
      <w:tr w:rsidR="00E76CDA" w:rsidRPr="00B51F1E" w14:paraId="490F1371" w14:textId="77777777" w:rsidTr="000C1F3A">
        <w:tc>
          <w:tcPr>
            <w:tcW w:w="664" w:type="dxa"/>
            <w:shd w:val="clear" w:color="auto" w:fill="auto"/>
          </w:tcPr>
          <w:p w14:paraId="59C823AF" w14:textId="245B3B6C" w:rsidR="00E76CDA" w:rsidRPr="00B51F1E" w:rsidRDefault="000C1F3A">
            <w:pPr>
              <w:rPr>
                <w:sz w:val="20"/>
                <w:szCs w:val="20"/>
              </w:rPr>
            </w:pPr>
            <w:r w:rsidRPr="00B51F1E">
              <w:rPr>
                <w:sz w:val="20"/>
                <w:szCs w:val="20"/>
              </w:rPr>
              <w:t>B.1</w:t>
            </w:r>
          </w:p>
        </w:tc>
        <w:tc>
          <w:tcPr>
            <w:tcW w:w="7128" w:type="dxa"/>
            <w:shd w:val="clear" w:color="auto" w:fill="auto"/>
          </w:tcPr>
          <w:p w14:paraId="6E255BCE" w14:textId="77777777" w:rsidR="00E76CDA" w:rsidRPr="00B51F1E" w:rsidRDefault="00E76CDA">
            <w:pPr>
              <w:rPr>
                <w:sz w:val="20"/>
                <w:szCs w:val="20"/>
              </w:rPr>
            </w:pPr>
            <w:r w:rsidRPr="00B51F1E">
              <w:rPr>
                <w:sz w:val="20"/>
                <w:szCs w:val="20"/>
              </w:rPr>
              <w:t>Collate relevant corporate documents including:</w:t>
            </w:r>
          </w:p>
          <w:p w14:paraId="5EF44494" w14:textId="77777777" w:rsidR="00E76CDA" w:rsidRPr="00B51F1E" w:rsidRDefault="00E76CDA" w:rsidP="000C1F3A">
            <w:pPr>
              <w:pStyle w:val="ListParagraph"/>
              <w:numPr>
                <w:ilvl w:val="0"/>
                <w:numId w:val="5"/>
              </w:numPr>
              <w:rPr>
                <w:sz w:val="20"/>
                <w:szCs w:val="20"/>
              </w:rPr>
            </w:pPr>
            <w:r w:rsidRPr="00B51F1E">
              <w:rPr>
                <w:sz w:val="20"/>
                <w:szCs w:val="20"/>
              </w:rPr>
              <w:t>ASIC company searches</w:t>
            </w:r>
          </w:p>
          <w:p w14:paraId="02B33C07" w14:textId="77777777" w:rsidR="00E76CDA" w:rsidRPr="00B51F1E" w:rsidRDefault="00E76CDA" w:rsidP="000C1F3A">
            <w:pPr>
              <w:pStyle w:val="ListParagraph"/>
              <w:numPr>
                <w:ilvl w:val="0"/>
                <w:numId w:val="5"/>
              </w:numPr>
              <w:rPr>
                <w:sz w:val="20"/>
                <w:szCs w:val="20"/>
              </w:rPr>
            </w:pPr>
            <w:r w:rsidRPr="00B51F1E">
              <w:rPr>
                <w:sz w:val="20"/>
                <w:szCs w:val="20"/>
              </w:rPr>
              <w:t>Business Name Searches</w:t>
            </w:r>
          </w:p>
          <w:p w14:paraId="6ED5D068" w14:textId="77777777" w:rsidR="000C1F3A" w:rsidRPr="00B51F1E" w:rsidRDefault="000C1F3A" w:rsidP="000C1F3A">
            <w:pPr>
              <w:pStyle w:val="ListParagraph"/>
              <w:numPr>
                <w:ilvl w:val="0"/>
                <w:numId w:val="5"/>
              </w:numPr>
              <w:rPr>
                <w:sz w:val="20"/>
                <w:szCs w:val="20"/>
              </w:rPr>
            </w:pPr>
            <w:r w:rsidRPr="00B51F1E">
              <w:rPr>
                <w:sz w:val="20"/>
                <w:szCs w:val="20"/>
              </w:rPr>
              <w:t>Board minutes</w:t>
            </w:r>
          </w:p>
          <w:p w14:paraId="6E0DCC49" w14:textId="6C1AA929" w:rsidR="000C1F3A" w:rsidRPr="00B51F1E" w:rsidRDefault="000C1F3A" w:rsidP="000C1F3A">
            <w:pPr>
              <w:pStyle w:val="ListParagraph"/>
              <w:numPr>
                <w:ilvl w:val="0"/>
                <w:numId w:val="5"/>
              </w:numPr>
              <w:rPr>
                <w:sz w:val="20"/>
                <w:szCs w:val="20"/>
              </w:rPr>
            </w:pPr>
            <w:r w:rsidRPr="00B51F1E">
              <w:rPr>
                <w:sz w:val="20"/>
                <w:szCs w:val="20"/>
              </w:rPr>
              <w:t>Board resolutions etc</w:t>
            </w:r>
          </w:p>
        </w:tc>
        <w:tc>
          <w:tcPr>
            <w:tcW w:w="1224" w:type="dxa"/>
            <w:shd w:val="clear" w:color="auto" w:fill="auto"/>
          </w:tcPr>
          <w:p w14:paraId="2262F2F3" w14:textId="77777777" w:rsidR="00E76CDA" w:rsidRPr="00B51F1E" w:rsidRDefault="00E76CDA">
            <w:pPr>
              <w:rPr>
                <w:sz w:val="20"/>
                <w:szCs w:val="20"/>
              </w:rPr>
            </w:pPr>
          </w:p>
        </w:tc>
      </w:tr>
      <w:tr w:rsidR="001622E3" w:rsidRPr="00B51F1E" w14:paraId="4D456FA5" w14:textId="77777777" w:rsidTr="00E64045">
        <w:tc>
          <w:tcPr>
            <w:tcW w:w="664" w:type="dxa"/>
            <w:shd w:val="clear" w:color="auto" w:fill="B4C6E7" w:themeFill="accent1" w:themeFillTint="66"/>
          </w:tcPr>
          <w:p w14:paraId="5051E0A4" w14:textId="5B03589A" w:rsidR="001622E3" w:rsidRPr="00B51F1E" w:rsidRDefault="000C1F3A">
            <w:pPr>
              <w:rPr>
                <w:b/>
                <w:sz w:val="20"/>
                <w:szCs w:val="20"/>
              </w:rPr>
            </w:pPr>
            <w:r w:rsidRPr="00B51F1E">
              <w:rPr>
                <w:b/>
                <w:sz w:val="20"/>
                <w:szCs w:val="20"/>
              </w:rPr>
              <w:t>C</w:t>
            </w:r>
          </w:p>
        </w:tc>
        <w:tc>
          <w:tcPr>
            <w:tcW w:w="7128" w:type="dxa"/>
            <w:shd w:val="clear" w:color="auto" w:fill="B4C6E7" w:themeFill="accent1" w:themeFillTint="66"/>
          </w:tcPr>
          <w:p w14:paraId="7023E59E" w14:textId="5D37E724" w:rsidR="001622E3" w:rsidRPr="00B51F1E" w:rsidRDefault="001622E3">
            <w:pPr>
              <w:rPr>
                <w:b/>
                <w:sz w:val="20"/>
                <w:szCs w:val="20"/>
              </w:rPr>
            </w:pPr>
            <w:r w:rsidRPr="00B51F1E">
              <w:rPr>
                <w:b/>
                <w:sz w:val="20"/>
                <w:szCs w:val="20"/>
              </w:rPr>
              <w:t>Facts</w:t>
            </w:r>
          </w:p>
        </w:tc>
        <w:tc>
          <w:tcPr>
            <w:tcW w:w="1224" w:type="dxa"/>
            <w:shd w:val="clear" w:color="auto" w:fill="B4C6E7" w:themeFill="accent1" w:themeFillTint="66"/>
          </w:tcPr>
          <w:p w14:paraId="2C2CC9C6" w14:textId="77777777" w:rsidR="001622E3" w:rsidRPr="00B51F1E" w:rsidRDefault="001622E3">
            <w:pPr>
              <w:rPr>
                <w:b/>
                <w:sz w:val="20"/>
                <w:szCs w:val="20"/>
              </w:rPr>
            </w:pPr>
          </w:p>
        </w:tc>
      </w:tr>
      <w:tr w:rsidR="001622E3" w:rsidRPr="00B51F1E" w14:paraId="6CC39987" w14:textId="77777777" w:rsidTr="00E64045">
        <w:tc>
          <w:tcPr>
            <w:tcW w:w="664" w:type="dxa"/>
          </w:tcPr>
          <w:p w14:paraId="60F4AB12" w14:textId="4582D6CF" w:rsidR="001622E3" w:rsidRPr="00B51F1E" w:rsidRDefault="000C1F3A">
            <w:pPr>
              <w:rPr>
                <w:sz w:val="20"/>
                <w:szCs w:val="20"/>
              </w:rPr>
            </w:pPr>
            <w:r w:rsidRPr="00B51F1E">
              <w:rPr>
                <w:sz w:val="20"/>
                <w:szCs w:val="20"/>
              </w:rPr>
              <w:t>C.1</w:t>
            </w:r>
          </w:p>
        </w:tc>
        <w:tc>
          <w:tcPr>
            <w:tcW w:w="7128" w:type="dxa"/>
          </w:tcPr>
          <w:p w14:paraId="2553C515" w14:textId="005AB59A" w:rsidR="001622E3" w:rsidRPr="00B51F1E" w:rsidRDefault="001622E3">
            <w:pPr>
              <w:rPr>
                <w:sz w:val="20"/>
                <w:szCs w:val="20"/>
              </w:rPr>
            </w:pPr>
            <w:r w:rsidRPr="00B51F1E">
              <w:rPr>
                <w:sz w:val="20"/>
                <w:szCs w:val="20"/>
              </w:rPr>
              <w:t xml:space="preserve">Statements – include </w:t>
            </w:r>
            <w:r w:rsidR="000C46BC" w:rsidRPr="00B51F1E">
              <w:rPr>
                <w:sz w:val="20"/>
                <w:szCs w:val="20"/>
              </w:rPr>
              <w:t xml:space="preserve">any </w:t>
            </w:r>
            <w:r w:rsidRPr="00B51F1E">
              <w:rPr>
                <w:sz w:val="20"/>
                <w:szCs w:val="20"/>
              </w:rPr>
              <w:t>statements obtained from witnesses.</w:t>
            </w:r>
          </w:p>
        </w:tc>
        <w:tc>
          <w:tcPr>
            <w:tcW w:w="1224" w:type="dxa"/>
          </w:tcPr>
          <w:p w14:paraId="19BC6D8E" w14:textId="77777777" w:rsidR="001622E3" w:rsidRPr="00B51F1E" w:rsidRDefault="001622E3">
            <w:pPr>
              <w:rPr>
                <w:sz w:val="20"/>
                <w:szCs w:val="20"/>
              </w:rPr>
            </w:pPr>
          </w:p>
        </w:tc>
      </w:tr>
      <w:tr w:rsidR="001622E3" w:rsidRPr="00B51F1E" w14:paraId="4DACE229" w14:textId="77777777" w:rsidTr="00E64045">
        <w:tc>
          <w:tcPr>
            <w:tcW w:w="664" w:type="dxa"/>
          </w:tcPr>
          <w:p w14:paraId="0A438286" w14:textId="788CF13A" w:rsidR="001622E3" w:rsidRPr="00B51F1E" w:rsidRDefault="000C1F3A">
            <w:pPr>
              <w:rPr>
                <w:sz w:val="20"/>
                <w:szCs w:val="20"/>
              </w:rPr>
            </w:pPr>
            <w:r w:rsidRPr="00B51F1E">
              <w:rPr>
                <w:sz w:val="20"/>
                <w:szCs w:val="20"/>
              </w:rPr>
              <w:t>C.2</w:t>
            </w:r>
          </w:p>
        </w:tc>
        <w:tc>
          <w:tcPr>
            <w:tcW w:w="7128" w:type="dxa"/>
          </w:tcPr>
          <w:p w14:paraId="5AF30FF1" w14:textId="32F5723E" w:rsidR="001622E3" w:rsidRPr="00B51F1E" w:rsidRDefault="001622E3">
            <w:pPr>
              <w:rPr>
                <w:sz w:val="20"/>
                <w:szCs w:val="20"/>
              </w:rPr>
            </w:pPr>
            <w:r w:rsidRPr="00B51F1E">
              <w:rPr>
                <w:sz w:val="20"/>
                <w:szCs w:val="20"/>
              </w:rPr>
              <w:t xml:space="preserve">Reports – include </w:t>
            </w:r>
            <w:r w:rsidR="000C46BC" w:rsidRPr="00B51F1E">
              <w:rPr>
                <w:sz w:val="20"/>
                <w:szCs w:val="20"/>
              </w:rPr>
              <w:t xml:space="preserve">any </w:t>
            </w:r>
            <w:r w:rsidRPr="00B51F1E">
              <w:rPr>
                <w:sz w:val="20"/>
                <w:szCs w:val="20"/>
              </w:rPr>
              <w:t>lay and expert reports such as: internal incidental reports, external reports (police, regulators etc), expert reports.</w:t>
            </w:r>
          </w:p>
        </w:tc>
        <w:tc>
          <w:tcPr>
            <w:tcW w:w="1224" w:type="dxa"/>
          </w:tcPr>
          <w:p w14:paraId="39B77268" w14:textId="77777777" w:rsidR="001622E3" w:rsidRPr="00B51F1E" w:rsidRDefault="001622E3">
            <w:pPr>
              <w:rPr>
                <w:sz w:val="20"/>
                <w:szCs w:val="20"/>
              </w:rPr>
            </w:pPr>
          </w:p>
        </w:tc>
      </w:tr>
      <w:tr w:rsidR="00FD3E80" w:rsidRPr="00B51F1E" w14:paraId="7BD363C0" w14:textId="77777777" w:rsidTr="00E64045">
        <w:tc>
          <w:tcPr>
            <w:tcW w:w="664" w:type="dxa"/>
          </w:tcPr>
          <w:p w14:paraId="636C00BD" w14:textId="4B90C648" w:rsidR="00FD3E80" w:rsidRPr="00B51F1E" w:rsidRDefault="000C1F3A">
            <w:pPr>
              <w:rPr>
                <w:sz w:val="20"/>
                <w:szCs w:val="20"/>
              </w:rPr>
            </w:pPr>
            <w:r w:rsidRPr="00B51F1E">
              <w:rPr>
                <w:sz w:val="20"/>
                <w:szCs w:val="20"/>
              </w:rPr>
              <w:t>C.3</w:t>
            </w:r>
          </w:p>
        </w:tc>
        <w:tc>
          <w:tcPr>
            <w:tcW w:w="7128" w:type="dxa"/>
          </w:tcPr>
          <w:p w14:paraId="41653318" w14:textId="789A3229" w:rsidR="00FD3E80" w:rsidRPr="00B51F1E" w:rsidRDefault="001622E3" w:rsidP="000C46BC">
            <w:pPr>
              <w:rPr>
                <w:sz w:val="20"/>
                <w:szCs w:val="20"/>
              </w:rPr>
            </w:pPr>
            <w:r w:rsidRPr="00B51F1E">
              <w:rPr>
                <w:sz w:val="20"/>
                <w:szCs w:val="20"/>
              </w:rPr>
              <w:t>Key Documents –</w:t>
            </w:r>
            <w:r w:rsidR="000C46BC" w:rsidRPr="00B51F1E">
              <w:rPr>
                <w:sz w:val="20"/>
                <w:szCs w:val="20"/>
              </w:rPr>
              <w:t xml:space="preserve"> </w:t>
            </w:r>
            <w:r w:rsidRPr="00B51F1E">
              <w:rPr>
                <w:sz w:val="20"/>
                <w:szCs w:val="20"/>
              </w:rPr>
              <w:t>collate in chronological order</w:t>
            </w:r>
            <w:r w:rsidRPr="00B51F1E">
              <w:rPr>
                <w:rStyle w:val="FootnoteReference"/>
                <w:sz w:val="20"/>
                <w:szCs w:val="20"/>
              </w:rPr>
              <w:footnoteReference w:id="2"/>
            </w:r>
            <w:r w:rsidR="000168FB" w:rsidRPr="00B51F1E">
              <w:rPr>
                <w:sz w:val="20"/>
                <w:szCs w:val="20"/>
              </w:rPr>
              <w:t>.</w:t>
            </w:r>
            <w:r w:rsidRPr="00B51F1E">
              <w:rPr>
                <w:sz w:val="20"/>
                <w:szCs w:val="20"/>
              </w:rPr>
              <w:t xml:space="preserve"> </w:t>
            </w:r>
          </w:p>
        </w:tc>
        <w:tc>
          <w:tcPr>
            <w:tcW w:w="1224" w:type="dxa"/>
          </w:tcPr>
          <w:p w14:paraId="6265F0CA" w14:textId="77777777" w:rsidR="00FD3E80" w:rsidRPr="00B51F1E" w:rsidRDefault="00FD3E80">
            <w:pPr>
              <w:rPr>
                <w:sz w:val="20"/>
                <w:szCs w:val="20"/>
              </w:rPr>
            </w:pPr>
          </w:p>
        </w:tc>
      </w:tr>
      <w:tr w:rsidR="00FD3E80" w:rsidRPr="00B51F1E" w14:paraId="30814E36" w14:textId="77777777" w:rsidTr="00E64045">
        <w:tc>
          <w:tcPr>
            <w:tcW w:w="664" w:type="dxa"/>
          </w:tcPr>
          <w:p w14:paraId="77A6ABF1" w14:textId="3E15244E" w:rsidR="00FD3E80" w:rsidRPr="00B51F1E" w:rsidRDefault="000C1F3A">
            <w:pPr>
              <w:rPr>
                <w:sz w:val="20"/>
                <w:szCs w:val="20"/>
              </w:rPr>
            </w:pPr>
            <w:r w:rsidRPr="00B51F1E">
              <w:rPr>
                <w:sz w:val="20"/>
                <w:szCs w:val="20"/>
              </w:rPr>
              <w:lastRenderedPageBreak/>
              <w:t>C.4</w:t>
            </w:r>
          </w:p>
        </w:tc>
        <w:tc>
          <w:tcPr>
            <w:tcW w:w="7128" w:type="dxa"/>
          </w:tcPr>
          <w:p w14:paraId="501F2BAB" w14:textId="68051C06" w:rsidR="00FD3E80" w:rsidRPr="00B51F1E" w:rsidRDefault="001622E3">
            <w:pPr>
              <w:rPr>
                <w:sz w:val="20"/>
                <w:szCs w:val="20"/>
              </w:rPr>
            </w:pPr>
            <w:r w:rsidRPr="00B51F1E">
              <w:rPr>
                <w:sz w:val="20"/>
                <w:szCs w:val="20"/>
              </w:rPr>
              <w:t xml:space="preserve">Other relevant documents – collate either by issue (eg financial records) or </w:t>
            </w:r>
            <w:r w:rsidR="000C46BC" w:rsidRPr="00B51F1E">
              <w:rPr>
                <w:sz w:val="20"/>
                <w:szCs w:val="20"/>
              </w:rPr>
              <w:t xml:space="preserve">in </w:t>
            </w:r>
            <w:r w:rsidRPr="00B51F1E">
              <w:rPr>
                <w:sz w:val="20"/>
                <w:szCs w:val="20"/>
              </w:rPr>
              <w:t>chronological order</w:t>
            </w:r>
            <w:r w:rsidR="000168FB" w:rsidRPr="00B51F1E">
              <w:rPr>
                <w:sz w:val="20"/>
                <w:szCs w:val="20"/>
              </w:rPr>
              <w:t>.</w:t>
            </w:r>
          </w:p>
        </w:tc>
        <w:tc>
          <w:tcPr>
            <w:tcW w:w="1224" w:type="dxa"/>
          </w:tcPr>
          <w:p w14:paraId="56DB2758" w14:textId="77777777" w:rsidR="00FD3E80" w:rsidRPr="00B51F1E" w:rsidRDefault="00FD3E80">
            <w:pPr>
              <w:rPr>
                <w:sz w:val="20"/>
                <w:szCs w:val="20"/>
              </w:rPr>
            </w:pPr>
          </w:p>
        </w:tc>
      </w:tr>
      <w:tr w:rsidR="00FD3E80" w:rsidRPr="00B51F1E" w14:paraId="666CE6C8" w14:textId="77777777" w:rsidTr="00E64045">
        <w:tc>
          <w:tcPr>
            <w:tcW w:w="664" w:type="dxa"/>
          </w:tcPr>
          <w:p w14:paraId="6BA22F07" w14:textId="3AA62241" w:rsidR="00FD3E80" w:rsidRPr="00B51F1E" w:rsidRDefault="000C1F3A">
            <w:pPr>
              <w:rPr>
                <w:sz w:val="20"/>
                <w:szCs w:val="20"/>
              </w:rPr>
            </w:pPr>
            <w:r w:rsidRPr="00B51F1E">
              <w:rPr>
                <w:sz w:val="20"/>
                <w:szCs w:val="20"/>
              </w:rPr>
              <w:t>C.5</w:t>
            </w:r>
          </w:p>
        </w:tc>
        <w:tc>
          <w:tcPr>
            <w:tcW w:w="7128" w:type="dxa"/>
          </w:tcPr>
          <w:p w14:paraId="47F30F56" w14:textId="29E34349" w:rsidR="00FD3E80" w:rsidRPr="00B51F1E" w:rsidRDefault="000168FB">
            <w:pPr>
              <w:rPr>
                <w:sz w:val="20"/>
                <w:szCs w:val="20"/>
              </w:rPr>
            </w:pPr>
            <w:r w:rsidRPr="00B51F1E">
              <w:rPr>
                <w:sz w:val="20"/>
                <w:szCs w:val="20"/>
              </w:rPr>
              <w:t>Other factual research.</w:t>
            </w:r>
          </w:p>
        </w:tc>
        <w:tc>
          <w:tcPr>
            <w:tcW w:w="1224" w:type="dxa"/>
          </w:tcPr>
          <w:p w14:paraId="52A03061" w14:textId="77777777" w:rsidR="00FD3E80" w:rsidRPr="00B51F1E" w:rsidRDefault="00FD3E80">
            <w:pPr>
              <w:rPr>
                <w:sz w:val="20"/>
                <w:szCs w:val="20"/>
              </w:rPr>
            </w:pPr>
          </w:p>
        </w:tc>
      </w:tr>
      <w:tr w:rsidR="00FD3E80" w:rsidRPr="00B51F1E" w14:paraId="23D6F013" w14:textId="77777777" w:rsidTr="00E64045">
        <w:tc>
          <w:tcPr>
            <w:tcW w:w="664" w:type="dxa"/>
            <w:shd w:val="clear" w:color="auto" w:fill="B4C6E7" w:themeFill="accent1" w:themeFillTint="66"/>
          </w:tcPr>
          <w:p w14:paraId="7ADE75EC" w14:textId="127CEFF5" w:rsidR="00FD3E80" w:rsidRPr="00B51F1E" w:rsidRDefault="000C1F3A">
            <w:pPr>
              <w:rPr>
                <w:b/>
                <w:sz w:val="20"/>
                <w:szCs w:val="20"/>
              </w:rPr>
            </w:pPr>
            <w:r w:rsidRPr="00B51F1E">
              <w:rPr>
                <w:b/>
                <w:sz w:val="20"/>
                <w:szCs w:val="20"/>
              </w:rPr>
              <w:t>D</w:t>
            </w:r>
          </w:p>
        </w:tc>
        <w:tc>
          <w:tcPr>
            <w:tcW w:w="7128" w:type="dxa"/>
            <w:shd w:val="clear" w:color="auto" w:fill="B4C6E7" w:themeFill="accent1" w:themeFillTint="66"/>
          </w:tcPr>
          <w:p w14:paraId="435ED4D2" w14:textId="7F8B998A" w:rsidR="00FD3E80" w:rsidRPr="00B51F1E" w:rsidRDefault="000168FB">
            <w:pPr>
              <w:rPr>
                <w:b/>
                <w:sz w:val="20"/>
                <w:szCs w:val="20"/>
              </w:rPr>
            </w:pPr>
            <w:r w:rsidRPr="00B51F1E">
              <w:rPr>
                <w:b/>
                <w:sz w:val="20"/>
                <w:szCs w:val="20"/>
              </w:rPr>
              <w:t>Law</w:t>
            </w:r>
          </w:p>
        </w:tc>
        <w:tc>
          <w:tcPr>
            <w:tcW w:w="1224" w:type="dxa"/>
            <w:shd w:val="clear" w:color="auto" w:fill="B4C6E7" w:themeFill="accent1" w:themeFillTint="66"/>
          </w:tcPr>
          <w:p w14:paraId="28176052" w14:textId="77777777" w:rsidR="00FD3E80" w:rsidRPr="00B51F1E" w:rsidRDefault="00FD3E80">
            <w:pPr>
              <w:rPr>
                <w:b/>
                <w:sz w:val="20"/>
                <w:szCs w:val="20"/>
              </w:rPr>
            </w:pPr>
          </w:p>
        </w:tc>
      </w:tr>
      <w:tr w:rsidR="00FD3E80" w:rsidRPr="00B51F1E" w14:paraId="7FF878D4" w14:textId="77777777" w:rsidTr="00E64045">
        <w:tc>
          <w:tcPr>
            <w:tcW w:w="664" w:type="dxa"/>
          </w:tcPr>
          <w:p w14:paraId="07C4CAEB" w14:textId="7FE64ECF" w:rsidR="00FD3E80" w:rsidRPr="00B51F1E" w:rsidRDefault="000C1F3A">
            <w:pPr>
              <w:rPr>
                <w:sz w:val="20"/>
                <w:szCs w:val="20"/>
              </w:rPr>
            </w:pPr>
            <w:r w:rsidRPr="00B51F1E">
              <w:rPr>
                <w:sz w:val="20"/>
                <w:szCs w:val="20"/>
              </w:rPr>
              <w:t>D.1</w:t>
            </w:r>
          </w:p>
        </w:tc>
        <w:tc>
          <w:tcPr>
            <w:tcW w:w="7128" w:type="dxa"/>
          </w:tcPr>
          <w:p w14:paraId="23A94DD3" w14:textId="5E9FDCD0" w:rsidR="00FD3E80" w:rsidRPr="00B51F1E" w:rsidRDefault="000168FB">
            <w:pPr>
              <w:rPr>
                <w:sz w:val="20"/>
                <w:szCs w:val="20"/>
              </w:rPr>
            </w:pPr>
            <w:r w:rsidRPr="00B51F1E">
              <w:rPr>
                <w:sz w:val="20"/>
                <w:szCs w:val="20"/>
              </w:rPr>
              <w:t>Legislation – include short extract of relevant legislation or regulations.</w:t>
            </w:r>
          </w:p>
        </w:tc>
        <w:tc>
          <w:tcPr>
            <w:tcW w:w="1224" w:type="dxa"/>
          </w:tcPr>
          <w:p w14:paraId="311B50D3" w14:textId="77777777" w:rsidR="00FD3E80" w:rsidRPr="00B51F1E" w:rsidRDefault="00FD3E80">
            <w:pPr>
              <w:rPr>
                <w:sz w:val="20"/>
                <w:szCs w:val="20"/>
              </w:rPr>
            </w:pPr>
          </w:p>
        </w:tc>
      </w:tr>
      <w:tr w:rsidR="00FD3E80" w:rsidRPr="00B51F1E" w14:paraId="3CDFE535" w14:textId="77777777" w:rsidTr="00E64045">
        <w:tc>
          <w:tcPr>
            <w:tcW w:w="664" w:type="dxa"/>
          </w:tcPr>
          <w:p w14:paraId="7A405679" w14:textId="41DCB95B" w:rsidR="00FD3E80" w:rsidRPr="00B51F1E" w:rsidRDefault="000C1F3A">
            <w:pPr>
              <w:rPr>
                <w:sz w:val="20"/>
                <w:szCs w:val="20"/>
              </w:rPr>
            </w:pPr>
            <w:r w:rsidRPr="00B51F1E">
              <w:rPr>
                <w:sz w:val="20"/>
                <w:szCs w:val="20"/>
              </w:rPr>
              <w:t>D.2</w:t>
            </w:r>
          </w:p>
        </w:tc>
        <w:tc>
          <w:tcPr>
            <w:tcW w:w="7128" w:type="dxa"/>
          </w:tcPr>
          <w:p w14:paraId="11424ABC" w14:textId="3BA8DBFF" w:rsidR="00FD3E80" w:rsidRPr="00B51F1E" w:rsidRDefault="000168FB">
            <w:pPr>
              <w:rPr>
                <w:sz w:val="20"/>
                <w:szCs w:val="20"/>
              </w:rPr>
            </w:pPr>
            <w:r w:rsidRPr="00B51F1E">
              <w:rPr>
                <w:sz w:val="20"/>
                <w:szCs w:val="20"/>
              </w:rPr>
              <w:t>Policy – include any relevant policy documents</w:t>
            </w:r>
            <w:r w:rsidR="00B6785C" w:rsidRPr="00B51F1E">
              <w:rPr>
                <w:sz w:val="20"/>
                <w:szCs w:val="20"/>
              </w:rPr>
              <w:t xml:space="preserve"> from government or your organisation</w:t>
            </w:r>
            <w:r w:rsidRPr="00B51F1E">
              <w:rPr>
                <w:sz w:val="20"/>
                <w:szCs w:val="20"/>
              </w:rPr>
              <w:t>.</w:t>
            </w:r>
          </w:p>
        </w:tc>
        <w:tc>
          <w:tcPr>
            <w:tcW w:w="1224" w:type="dxa"/>
          </w:tcPr>
          <w:p w14:paraId="3739BBA1" w14:textId="77777777" w:rsidR="00FD3E80" w:rsidRPr="00B51F1E" w:rsidRDefault="00FD3E80">
            <w:pPr>
              <w:rPr>
                <w:sz w:val="20"/>
                <w:szCs w:val="20"/>
              </w:rPr>
            </w:pPr>
          </w:p>
        </w:tc>
      </w:tr>
      <w:tr w:rsidR="00FD3E80" w:rsidRPr="00B51F1E" w14:paraId="31FA12CC" w14:textId="77777777" w:rsidTr="00E64045">
        <w:tc>
          <w:tcPr>
            <w:tcW w:w="664" w:type="dxa"/>
          </w:tcPr>
          <w:p w14:paraId="7468F44C" w14:textId="68EDF82D" w:rsidR="00FD3E80" w:rsidRPr="00B51F1E" w:rsidRDefault="000C1F3A">
            <w:pPr>
              <w:rPr>
                <w:sz w:val="20"/>
                <w:szCs w:val="20"/>
              </w:rPr>
            </w:pPr>
            <w:r w:rsidRPr="00B51F1E">
              <w:rPr>
                <w:sz w:val="20"/>
                <w:szCs w:val="20"/>
              </w:rPr>
              <w:t>D.3</w:t>
            </w:r>
          </w:p>
        </w:tc>
        <w:tc>
          <w:tcPr>
            <w:tcW w:w="7128" w:type="dxa"/>
          </w:tcPr>
          <w:p w14:paraId="797103D6" w14:textId="4E83583D" w:rsidR="00FD3E80" w:rsidRPr="00B51F1E" w:rsidRDefault="000168FB" w:rsidP="008B3D9C">
            <w:pPr>
              <w:rPr>
                <w:sz w:val="20"/>
                <w:szCs w:val="20"/>
              </w:rPr>
            </w:pPr>
            <w:r w:rsidRPr="00B51F1E">
              <w:rPr>
                <w:sz w:val="20"/>
                <w:szCs w:val="20"/>
              </w:rPr>
              <w:t xml:space="preserve">Case law – include cases that </w:t>
            </w:r>
            <w:r w:rsidR="008B3D9C" w:rsidRPr="00B51F1E">
              <w:rPr>
                <w:sz w:val="20"/>
                <w:szCs w:val="20"/>
              </w:rPr>
              <w:t xml:space="preserve">you have identified as being </w:t>
            </w:r>
            <w:r w:rsidRPr="00B51F1E">
              <w:rPr>
                <w:sz w:val="20"/>
                <w:szCs w:val="20"/>
              </w:rPr>
              <w:t>directly relevant</w:t>
            </w:r>
            <w:r w:rsidRPr="00B51F1E">
              <w:rPr>
                <w:rStyle w:val="FootnoteReference"/>
                <w:sz w:val="20"/>
                <w:szCs w:val="20"/>
              </w:rPr>
              <w:footnoteReference w:id="3"/>
            </w:r>
            <w:r w:rsidRPr="00B51F1E">
              <w:rPr>
                <w:sz w:val="20"/>
                <w:szCs w:val="20"/>
              </w:rPr>
              <w:t>.</w:t>
            </w:r>
          </w:p>
        </w:tc>
        <w:tc>
          <w:tcPr>
            <w:tcW w:w="1224" w:type="dxa"/>
          </w:tcPr>
          <w:p w14:paraId="7FAD2F3C" w14:textId="77777777" w:rsidR="00FD3E80" w:rsidRPr="00B51F1E" w:rsidRDefault="00FD3E80">
            <w:pPr>
              <w:rPr>
                <w:sz w:val="20"/>
                <w:szCs w:val="20"/>
              </w:rPr>
            </w:pPr>
          </w:p>
        </w:tc>
      </w:tr>
      <w:tr w:rsidR="00B6785C" w:rsidRPr="00B51F1E" w14:paraId="5AE750D6" w14:textId="77777777" w:rsidTr="00E64045">
        <w:tc>
          <w:tcPr>
            <w:tcW w:w="664" w:type="dxa"/>
            <w:shd w:val="clear" w:color="auto" w:fill="B4C6E7" w:themeFill="accent1" w:themeFillTint="66"/>
          </w:tcPr>
          <w:p w14:paraId="4B2FC3B5" w14:textId="0C56BE34" w:rsidR="00B6785C" w:rsidRPr="00B51F1E" w:rsidRDefault="000C1F3A">
            <w:pPr>
              <w:rPr>
                <w:b/>
                <w:sz w:val="20"/>
                <w:szCs w:val="20"/>
              </w:rPr>
            </w:pPr>
            <w:r w:rsidRPr="00B51F1E">
              <w:rPr>
                <w:b/>
                <w:sz w:val="20"/>
                <w:szCs w:val="20"/>
              </w:rPr>
              <w:t>E</w:t>
            </w:r>
          </w:p>
        </w:tc>
        <w:tc>
          <w:tcPr>
            <w:tcW w:w="7128" w:type="dxa"/>
            <w:shd w:val="clear" w:color="auto" w:fill="B4C6E7" w:themeFill="accent1" w:themeFillTint="66"/>
          </w:tcPr>
          <w:p w14:paraId="0273DC83" w14:textId="73A2B863" w:rsidR="00B6785C" w:rsidRPr="00B51F1E" w:rsidRDefault="00E65585">
            <w:pPr>
              <w:rPr>
                <w:b/>
                <w:sz w:val="20"/>
                <w:szCs w:val="20"/>
              </w:rPr>
            </w:pPr>
            <w:r>
              <w:rPr>
                <w:b/>
                <w:sz w:val="20"/>
                <w:szCs w:val="20"/>
              </w:rPr>
              <w:t xml:space="preserve">Correspondence and </w:t>
            </w:r>
            <w:r w:rsidR="00B6785C" w:rsidRPr="00B51F1E">
              <w:rPr>
                <w:b/>
                <w:sz w:val="20"/>
                <w:szCs w:val="20"/>
              </w:rPr>
              <w:t>Other</w:t>
            </w:r>
            <w:r>
              <w:rPr>
                <w:b/>
                <w:sz w:val="20"/>
                <w:szCs w:val="20"/>
              </w:rPr>
              <w:t xml:space="preserve"> Documents</w:t>
            </w:r>
          </w:p>
        </w:tc>
        <w:tc>
          <w:tcPr>
            <w:tcW w:w="1224" w:type="dxa"/>
            <w:shd w:val="clear" w:color="auto" w:fill="B4C6E7" w:themeFill="accent1" w:themeFillTint="66"/>
          </w:tcPr>
          <w:p w14:paraId="31DF3454" w14:textId="77777777" w:rsidR="00B6785C" w:rsidRPr="00B51F1E" w:rsidRDefault="00B6785C">
            <w:pPr>
              <w:rPr>
                <w:b/>
                <w:sz w:val="20"/>
                <w:szCs w:val="20"/>
              </w:rPr>
            </w:pPr>
          </w:p>
        </w:tc>
      </w:tr>
      <w:tr w:rsidR="00E65585" w:rsidRPr="00B51F1E" w14:paraId="00B84B40" w14:textId="77777777" w:rsidTr="00FC46FB">
        <w:tc>
          <w:tcPr>
            <w:tcW w:w="664" w:type="dxa"/>
            <w:shd w:val="clear" w:color="auto" w:fill="auto"/>
          </w:tcPr>
          <w:p w14:paraId="02C104D1" w14:textId="265B200F" w:rsidR="00E65585" w:rsidRPr="00B51F1E" w:rsidRDefault="00E65585">
            <w:pPr>
              <w:rPr>
                <w:sz w:val="20"/>
                <w:szCs w:val="20"/>
              </w:rPr>
            </w:pPr>
            <w:r>
              <w:rPr>
                <w:sz w:val="20"/>
                <w:szCs w:val="20"/>
              </w:rPr>
              <w:t>E.1</w:t>
            </w:r>
          </w:p>
        </w:tc>
        <w:tc>
          <w:tcPr>
            <w:tcW w:w="7128" w:type="dxa"/>
            <w:shd w:val="clear" w:color="auto" w:fill="auto"/>
          </w:tcPr>
          <w:p w14:paraId="41E27235" w14:textId="32BC4882" w:rsidR="00E65585" w:rsidRPr="00B51F1E" w:rsidRDefault="00E65585">
            <w:pPr>
              <w:rPr>
                <w:sz w:val="20"/>
                <w:szCs w:val="20"/>
              </w:rPr>
            </w:pPr>
            <w:r>
              <w:rPr>
                <w:sz w:val="20"/>
                <w:szCs w:val="20"/>
              </w:rPr>
              <w:t>Correspondence – would include material letters and emails between the parties</w:t>
            </w:r>
            <w:r>
              <w:rPr>
                <w:rStyle w:val="FootnoteReference"/>
                <w:sz w:val="20"/>
                <w:szCs w:val="20"/>
              </w:rPr>
              <w:footnoteReference w:id="4"/>
            </w:r>
            <w:r>
              <w:rPr>
                <w:sz w:val="20"/>
                <w:szCs w:val="20"/>
              </w:rPr>
              <w:t>.</w:t>
            </w:r>
          </w:p>
        </w:tc>
        <w:tc>
          <w:tcPr>
            <w:tcW w:w="1224" w:type="dxa"/>
            <w:shd w:val="clear" w:color="auto" w:fill="auto"/>
          </w:tcPr>
          <w:p w14:paraId="27444282" w14:textId="77777777" w:rsidR="00E65585" w:rsidRPr="00B51F1E" w:rsidRDefault="00E65585">
            <w:pPr>
              <w:rPr>
                <w:b/>
                <w:sz w:val="20"/>
                <w:szCs w:val="20"/>
              </w:rPr>
            </w:pPr>
          </w:p>
        </w:tc>
      </w:tr>
      <w:tr w:rsidR="00FC46FB" w:rsidRPr="00B51F1E" w14:paraId="18C73547" w14:textId="77777777" w:rsidTr="00FC46FB">
        <w:tc>
          <w:tcPr>
            <w:tcW w:w="664" w:type="dxa"/>
            <w:shd w:val="clear" w:color="auto" w:fill="auto"/>
          </w:tcPr>
          <w:p w14:paraId="4BC84BD1" w14:textId="46A62660" w:rsidR="00FC46FB" w:rsidRPr="00B51F1E" w:rsidRDefault="000C1F3A">
            <w:pPr>
              <w:rPr>
                <w:sz w:val="20"/>
                <w:szCs w:val="20"/>
              </w:rPr>
            </w:pPr>
            <w:r w:rsidRPr="00B51F1E">
              <w:rPr>
                <w:sz w:val="20"/>
                <w:szCs w:val="20"/>
              </w:rPr>
              <w:t>E.</w:t>
            </w:r>
            <w:r w:rsidR="00E65585">
              <w:rPr>
                <w:sz w:val="20"/>
                <w:szCs w:val="20"/>
              </w:rPr>
              <w:t>2</w:t>
            </w:r>
          </w:p>
        </w:tc>
        <w:tc>
          <w:tcPr>
            <w:tcW w:w="7128" w:type="dxa"/>
            <w:shd w:val="clear" w:color="auto" w:fill="auto"/>
          </w:tcPr>
          <w:p w14:paraId="5E118058" w14:textId="49BF3FAB" w:rsidR="00FC46FB" w:rsidRPr="00B51F1E" w:rsidRDefault="00FC46FB">
            <w:pPr>
              <w:rPr>
                <w:sz w:val="20"/>
                <w:szCs w:val="20"/>
              </w:rPr>
            </w:pPr>
            <w:r w:rsidRPr="00B51F1E">
              <w:rPr>
                <w:sz w:val="20"/>
                <w:szCs w:val="20"/>
              </w:rPr>
              <w:t xml:space="preserve">Advice – </w:t>
            </w:r>
            <w:r w:rsidR="008B3D9C" w:rsidRPr="00B51F1E">
              <w:rPr>
                <w:sz w:val="20"/>
                <w:szCs w:val="20"/>
              </w:rPr>
              <w:t xml:space="preserve">if relevant, consider including advice </w:t>
            </w:r>
            <w:r w:rsidRPr="00B51F1E">
              <w:rPr>
                <w:sz w:val="20"/>
                <w:szCs w:val="20"/>
              </w:rPr>
              <w:t xml:space="preserve">provided by other lawyers. </w:t>
            </w:r>
          </w:p>
        </w:tc>
        <w:tc>
          <w:tcPr>
            <w:tcW w:w="1224" w:type="dxa"/>
            <w:shd w:val="clear" w:color="auto" w:fill="auto"/>
          </w:tcPr>
          <w:p w14:paraId="60758DA1" w14:textId="77777777" w:rsidR="00FC46FB" w:rsidRPr="00B51F1E" w:rsidRDefault="00FC46FB">
            <w:pPr>
              <w:rPr>
                <w:b/>
                <w:sz w:val="20"/>
                <w:szCs w:val="20"/>
              </w:rPr>
            </w:pPr>
          </w:p>
        </w:tc>
      </w:tr>
      <w:tr w:rsidR="00B6785C" w:rsidRPr="00B51F1E" w14:paraId="7027C0C5" w14:textId="77777777" w:rsidTr="00E64045">
        <w:tc>
          <w:tcPr>
            <w:tcW w:w="664" w:type="dxa"/>
          </w:tcPr>
          <w:p w14:paraId="052BF0CA" w14:textId="78E49DC4" w:rsidR="00B6785C" w:rsidRPr="00B51F1E" w:rsidRDefault="000C1F3A">
            <w:pPr>
              <w:rPr>
                <w:sz w:val="20"/>
                <w:szCs w:val="20"/>
              </w:rPr>
            </w:pPr>
            <w:r w:rsidRPr="00B51F1E">
              <w:rPr>
                <w:sz w:val="20"/>
                <w:szCs w:val="20"/>
              </w:rPr>
              <w:t>E.</w:t>
            </w:r>
            <w:r w:rsidR="00E65585">
              <w:rPr>
                <w:sz w:val="20"/>
                <w:szCs w:val="20"/>
              </w:rPr>
              <w:t>3</w:t>
            </w:r>
          </w:p>
        </w:tc>
        <w:tc>
          <w:tcPr>
            <w:tcW w:w="7128" w:type="dxa"/>
          </w:tcPr>
          <w:p w14:paraId="01C13467" w14:textId="1FDCF40E" w:rsidR="00B6785C" w:rsidRPr="00B51F1E" w:rsidRDefault="00F947AA" w:rsidP="00F947AA">
            <w:pPr>
              <w:rPr>
                <w:sz w:val="20"/>
                <w:szCs w:val="20"/>
              </w:rPr>
            </w:pPr>
            <w:r w:rsidRPr="00B51F1E">
              <w:rPr>
                <w:sz w:val="20"/>
                <w:szCs w:val="20"/>
              </w:rPr>
              <w:t>Include any o</w:t>
            </w:r>
            <w:r w:rsidR="00B6785C" w:rsidRPr="00B51F1E">
              <w:rPr>
                <w:sz w:val="20"/>
                <w:szCs w:val="20"/>
              </w:rPr>
              <w:t>ther material that is relevant to the advice that you are seeking.</w:t>
            </w:r>
          </w:p>
        </w:tc>
        <w:tc>
          <w:tcPr>
            <w:tcW w:w="1224" w:type="dxa"/>
          </w:tcPr>
          <w:p w14:paraId="6C03FDAD" w14:textId="77777777" w:rsidR="00B6785C" w:rsidRPr="00B51F1E" w:rsidRDefault="00B6785C">
            <w:pPr>
              <w:rPr>
                <w:sz w:val="20"/>
                <w:szCs w:val="20"/>
              </w:rPr>
            </w:pPr>
          </w:p>
        </w:tc>
      </w:tr>
      <w:tr w:rsidR="00B6785C" w:rsidRPr="00B51F1E" w14:paraId="10A79BA4" w14:textId="77777777" w:rsidTr="00E64045">
        <w:tc>
          <w:tcPr>
            <w:tcW w:w="664" w:type="dxa"/>
            <w:shd w:val="clear" w:color="auto" w:fill="B4C6E7" w:themeFill="accent1" w:themeFillTint="66"/>
          </w:tcPr>
          <w:p w14:paraId="4074F5A8" w14:textId="3D2B122B" w:rsidR="00B6785C" w:rsidRPr="00B51F1E" w:rsidRDefault="000C1F3A">
            <w:pPr>
              <w:rPr>
                <w:b/>
                <w:sz w:val="20"/>
                <w:szCs w:val="20"/>
              </w:rPr>
            </w:pPr>
            <w:r w:rsidRPr="00B51F1E">
              <w:rPr>
                <w:b/>
                <w:sz w:val="20"/>
                <w:szCs w:val="20"/>
              </w:rPr>
              <w:t>F</w:t>
            </w:r>
          </w:p>
        </w:tc>
        <w:tc>
          <w:tcPr>
            <w:tcW w:w="7128" w:type="dxa"/>
            <w:shd w:val="clear" w:color="auto" w:fill="B4C6E7" w:themeFill="accent1" w:themeFillTint="66"/>
          </w:tcPr>
          <w:p w14:paraId="62010818" w14:textId="61B8A7B0" w:rsidR="00B6785C" w:rsidRPr="00B51F1E" w:rsidRDefault="00B6785C">
            <w:pPr>
              <w:rPr>
                <w:b/>
                <w:sz w:val="20"/>
                <w:szCs w:val="20"/>
              </w:rPr>
            </w:pPr>
            <w:r w:rsidRPr="00B51F1E">
              <w:rPr>
                <w:b/>
                <w:sz w:val="20"/>
                <w:szCs w:val="20"/>
              </w:rPr>
              <w:t>Mechanics of compiling the brief</w:t>
            </w:r>
            <w:r w:rsidR="00E64045" w:rsidRPr="00B51F1E">
              <w:rPr>
                <w:b/>
                <w:sz w:val="20"/>
                <w:szCs w:val="20"/>
              </w:rPr>
              <w:t xml:space="preserve"> to counsel</w:t>
            </w:r>
          </w:p>
        </w:tc>
        <w:tc>
          <w:tcPr>
            <w:tcW w:w="1224" w:type="dxa"/>
            <w:shd w:val="clear" w:color="auto" w:fill="B4C6E7" w:themeFill="accent1" w:themeFillTint="66"/>
          </w:tcPr>
          <w:p w14:paraId="5CA0674B" w14:textId="77777777" w:rsidR="00B6785C" w:rsidRPr="00B51F1E" w:rsidRDefault="00B6785C">
            <w:pPr>
              <w:rPr>
                <w:b/>
                <w:sz w:val="20"/>
                <w:szCs w:val="20"/>
              </w:rPr>
            </w:pPr>
          </w:p>
        </w:tc>
      </w:tr>
      <w:tr w:rsidR="00B6785C" w:rsidRPr="00B51F1E" w14:paraId="79004A30" w14:textId="77777777" w:rsidTr="00E64045">
        <w:tc>
          <w:tcPr>
            <w:tcW w:w="664" w:type="dxa"/>
            <w:shd w:val="clear" w:color="auto" w:fill="D9E2F3" w:themeFill="accent1" w:themeFillTint="33"/>
          </w:tcPr>
          <w:p w14:paraId="506B3D8F" w14:textId="3F85E2D4" w:rsidR="00B6785C" w:rsidRPr="00B51F1E" w:rsidRDefault="000C1F3A">
            <w:pPr>
              <w:rPr>
                <w:b/>
                <w:sz w:val="20"/>
                <w:szCs w:val="20"/>
              </w:rPr>
            </w:pPr>
            <w:r w:rsidRPr="00B51F1E">
              <w:rPr>
                <w:b/>
                <w:sz w:val="20"/>
                <w:szCs w:val="20"/>
              </w:rPr>
              <w:t>F.1</w:t>
            </w:r>
          </w:p>
        </w:tc>
        <w:tc>
          <w:tcPr>
            <w:tcW w:w="7128" w:type="dxa"/>
            <w:shd w:val="clear" w:color="auto" w:fill="D9E2F3" w:themeFill="accent1" w:themeFillTint="33"/>
          </w:tcPr>
          <w:p w14:paraId="3D258A57" w14:textId="6917A11D" w:rsidR="00B6785C" w:rsidRPr="00B51F1E" w:rsidRDefault="00B6785C">
            <w:pPr>
              <w:rPr>
                <w:b/>
                <w:sz w:val="20"/>
                <w:szCs w:val="20"/>
              </w:rPr>
            </w:pPr>
            <w:r w:rsidRPr="00B51F1E">
              <w:rPr>
                <w:b/>
                <w:sz w:val="20"/>
                <w:szCs w:val="20"/>
              </w:rPr>
              <w:t>Hard Copy</w:t>
            </w:r>
          </w:p>
        </w:tc>
        <w:tc>
          <w:tcPr>
            <w:tcW w:w="1224" w:type="dxa"/>
            <w:shd w:val="clear" w:color="auto" w:fill="D9E2F3" w:themeFill="accent1" w:themeFillTint="33"/>
          </w:tcPr>
          <w:p w14:paraId="6438FAF4" w14:textId="77777777" w:rsidR="00B6785C" w:rsidRPr="00B51F1E" w:rsidRDefault="00B6785C">
            <w:pPr>
              <w:rPr>
                <w:b/>
                <w:sz w:val="20"/>
                <w:szCs w:val="20"/>
              </w:rPr>
            </w:pPr>
          </w:p>
        </w:tc>
      </w:tr>
      <w:tr w:rsidR="00B6785C" w:rsidRPr="00B51F1E" w14:paraId="7585D875" w14:textId="77777777" w:rsidTr="00E64045">
        <w:tc>
          <w:tcPr>
            <w:tcW w:w="664" w:type="dxa"/>
          </w:tcPr>
          <w:p w14:paraId="177DDD89" w14:textId="689D0D96" w:rsidR="00B6785C" w:rsidRPr="00B51F1E" w:rsidRDefault="000C1F3A">
            <w:pPr>
              <w:rPr>
                <w:sz w:val="20"/>
                <w:szCs w:val="20"/>
              </w:rPr>
            </w:pPr>
            <w:r w:rsidRPr="00B51F1E">
              <w:rPr>
                <w:sz w:val="20"/>
                <w:szCs w:val="20"/>
              </w:rPr>
              <w:t>F.1.1</w:t>
            </w:r>
          </w:p>
        </w:tc>
        <w:tc>
          <w:tcPr>
            <w:tcW w:w="7128" w:type="dxa"/>
          </w:tcPr>
          <w:p w14:paraId="52A89C26" w14:textId="483CCFDD" w:rsidR="00B6785C" w:rsidRPr="00B51F1E" w:rsidRDefault="00B6785C">
            <w:pPr>
              <w:rPr>
                <w:sz w:val="20"/>
                <w:szCs w:val="20"/>
              </w:rPr>
            </w:pPr>
            <w:r w:rsidRPr="00B51F1E">
              <w:rPr>
                <w:sz w:val="20"/>
                <w:szCs w:val="20"/>
              </w:rPr>
              <w:t>Folders – present the material in lever arch folders</w:t>
            </w:r>
            <w:r w:rsidR="00FC46FB" w:rsidRPr="00B51F1E">
              <w:rPr>
                <w:sz w:val="20"/>
                <w:szCs w:val="20"/>
              </w:rPr>
              <w:t>.</w:t>
            </w:r>
          </w:p>
        </w:tc>
        <w:tc>
          <w:tcPr>
            <w:tcW w:w="1224" w:type="dxa"/>
          </w:tcPr>
          <w:p w14:paraId="297B2D4E" w14:textId="77777777" w:rsidR="00B6785C" w:rsidRPr="00B51F1E" w:rsidRDefault="00B6785C">
            <w:pPr>
              <w:rPr>
                <w:sz w:val="20"/>
                <w:szCs w:val="20"/>
              </w:rPr>
            </w:pPr>
          </w:p>
        </w:tc>
      </w:tr>
      <w:tr w:rsidR="00B6785C" w:rsidRPr="00B51F1E" w14:paraId="752B5DFF" w14:textId="77777777" w:rsidTr="00E64045">
        <w:tc>
          <w:tcPr>
            <w:tcW w:w="664" w:type="dxa"/>
          </w:tcPr>
          <w:p w14:paraId="5F97FD8F" w14:textId="7A6A8930" w:rsidR="00B6785C" w:rsidRPr="00B51F1E" w:rsidRDefault="000C1F3A">
            <w:pPr>
              <w:rPr>
                <w:sz w:val="20"/>
                <w:szCs w:val="20"/>
              </w:rPr>
            </w:pPr>
            <w:r w:rsidRPr="00B51F1E">
              <w:rPr>
                <w:sz w:val="20"/>
                <w:szCs w:val="20"/>
              </w:rPr>
              <w:t>F.1.2</w:t>
            </w:r>
          </w:p>
        </w:tc>
        <w:tc>
          <w:tcPr>
            <w:tcW w:w="7128" w:type="dxa"/>
          </w:tcPr>
          <w:p w14:paraId="64E7423F" w14:textId="14AE8D22" w:rsidR="00B6785C" w:rsidRPr="00B51F1E" w:rsidRDefault="00B6785C">
            <w:pPr>
              <w:rPr>
                <w:sz w:val="20"/>
                <w:szCs w:val="20"/>
              </w:rPr>
            </w:pPr>
            <w:r w:rsidRPr="00B51F1E">
              <w:rPr>
                <w:sz w:val="20"/>
                <w:szCs w:val="20"/>
              </w:rPr>
              <w:t>Order – follow the order suggested in ‘A’</w:t>
            </w:r>
            <w:r w:rsidR="00FC46FB" w:rsidRPr="00B51F1E">
              <w:rPr>
                <w:sz w:val="20"/>
                <w:szCs w:val="20"/>
              </w:rPr>
              <w:t>- ‘D’</w:t>
            </w:r>
            <w:r w:rsidRPr="00B51F1E">
              <w:rPr>
                <w:sz w:val="20"/>
                <w:szCs w:val="20"/>
              </w:rPr>
              <w:t xml:space="preserve"> above.</w:t>
            </w:r>
          </w:p>
        </w:tc>
        <w:tc>
          <w:tcPr>
            <w:tcW w:w="1224" w:type="dxa"/>
          </w:tcPr>
          <w:p w14:paraId="16E548ED" w14:textId="77777777" w:rsidR="00B6785C" w:rsidRPr="00B51F1E" w:rsidRDefault="00B6785C">
            <w:pPr>
              <w:rPr>
                <w:sz w:val="20"/>
                <w:szCs w:val="20"/>
              </w:rPr>
            </w:pPr>
          </w:p>
        </w:tc>
      </w:tr>
      <w:tr w:rsidR="00B6785C" w:rsidRPr="00B51F1E" w14:paraId="4D9A74FC" w14:textId="77777777" w:rsidTr="00E64045">
        <w:tc>
          <w:tcPr>
            <w:tcW w:w="664" w:type="dxa"/>
          </w:tcPr>
          <w:p w14:paraId="232639DA" w14:textId="5133B24C" w:rsidR="00B6785C" w:rsidRPr="00B51F1E" w:rsidRDefault="000C1F3A">
            <w:pPr>
              <w:rPr>
                <w:sz w:val="20"/>
                <w:szCs w:val="20"/>
              </w:rPr>
            </w:pPr>
            <w:r w:rsidRPr="00B51F1E">
              <w:rPr>
                <w:sz w:val="20"/>
                <w:szCs w:val="20"/>
              </w:rPr>
              <w:t>F.1.3</w:t>
            </w:r>
          </w:p>
        </w:tc>
        <w:tc>
          <w:tcPr>
            <w:tcW w:w="7128" w:type="dxa"/>
          </w:tcPr>
          <w:p w14:paraId="0C863744" w14:textId="6FFAE7EE" w:rsidR="00B6785C" w:rsidRPr="00B51F1E" w:rsidRDefault="00B6785C">
            <w:pPr>
              <w:rPr>
                <w:sz w:val="20"/>
                <w:szCs w:val="20"/>
              </w:rPr>
            </w:pPr>
            <w:r w:rsidRPr="00B51F1E">
              <w:rPr>
                <w:sz w:val="20"/>
                <w:szCs w:val="20"/>
              </w:rPr>
              <w:t>Tabs – include numbered tabs between each section and if time and resources permit, between each individual document.</w:t>
            </w:r>
          </w:p>
        </w:tc>
        <w:tc>
          <w:tcPr>
            <w:tcW w:w="1224" w:type="dxa"/>
          </w:tcPr>
          <w:p w14:paraId="1402E1BB" w14:textId="77777777" w:rsidR="00B6785C" w:rsidRPr="00B51F1E" w:rsidRDefault="00B6785C">
            <w:pPr>
              <w:rPr>
                <w:sz w:val="20"/>
                <w:szCs w:val="20"/>
              </w:rPr>
            </w:pPr>
          </w:p>
        </w:tc>
      </w:tr>
      <w:tr w:rsidR="00B6785C" w:rsidRPr="00B51F1E" w14:paraId="4C545166" w14:textId="77777777" w:rsidTr="00E64045">
        <w:tc>
          <w:tcPr>
            <w:tcW w:w="664" w:type="dxa"/>
          </w:tcPr>
          <w:p w14:paraId="26C25E02" w14:textId="57FC63F1" w:rsidR="00B6785C" w:rsidRPr="00B51F1E" w:rsidRDefault="000C1F3A">
            <w:pPr>
              <w:rPr>
                <w:sz w:val="20"/>
                <w:szCs w:val="20"/>
              </w:rPr>
            </w:pPr>
            <w:r w:rsidRPr="00B51F1E">
              <w:rPr>
                <w:sz w:val="20"/>
                <w:szCs w:val="20"/>
              </w:rPr>
              <w:t>F.1.4</w:t>
            </w:r>
          </w:p>
        </w:tc>
        <w:tc>
          <w:tcPr>
            <w:tcW w:w="7128" w:type="dxa"/>
          </w:tcPr>
          <w:p w14:paraId="099D357E" w14:textId="79BB9BD4" w:rsidR="00B6785C" w:rsidRPr="00B51F1E" w:rsidRDefault="00B6785C">
            <w:pPr>
              <w:rPr>
                <w:sz w:val="20"/>
                <w:szCs w:val="20"/>
              </w:rPr>
            </w:pPr>
            <w:r w:rsidRPr="00B51F1E">
              <w:rPr>
                <w:sz w:val="20"/>
                <w:szCs w:val="20"/>
              </w:rPr>
              <w:t>Number pages – number the brief consecutively from start to finish or alternatively, number the pages of each tab consecutively</w:t>
            </w:r>
            <w:r w:rsidR="0088554D" w:rsidRPr="00B51F1E">
              <w:rPr>
                <w:sz w:val="20"/>
                <w:szCs w:val="20"/>
              </w:rPr>
              <w:t>.</w:t>
            </w:r>
            <w:r w:rsidRPr="00B51F1E">
              <w:rPr>
                <w:sz w:val="20"/>
                <w:szCs w:val="20"/>
              </w:rPr>
              <w:t xml:space="preserve"> </w:t>
            </w:r>
          </w:p>
        </w:tc>
        <w:tc>
          <w:tcPr>
            <w:tcW w:w="1224" w:type="dxa"/>
          </w:tcPr>
          <w:p w14:paraId="6F19D02D" w14:textId="77777777" w:rsidR="00B6785C" w:rsidRPr="00B51F1E" w:rsidRDefault="00B6785C">
            <w:pPr>
              <w:rPr>
                <w:sz w:val="20"/>
                <w:szCs w:val="20"/>
              </w:rPr>
            </w:pPr>
          </w:p>
        </w:tc>
      </w:tr>
      <w:tr w:rsidR="00B6785C" w:rsidRPr="00B51F1E" w14:paraId="788D60FC" w14:textId="77777777" w:rsidTr="00E64045">
        <w:tc>
          <w:tcPr>
            <w:tcW w:w="664" w:type="dxa"/>
          </w:tcPr>
          <w:p w14:paraId="2C0F730A" w14:textId="33F816CA" w:rsidR="00B6785C" w:rsidRPr="00B51F1E" w:rsidRDefault="000C1F3A">
            <w:pPr>
              <w:rPr>
                <w:sz w:val="20"/>
                <w:szCs w:val="20"/>
              </w:rPr>
            </w:pPr>
            <w:r w:rsidRPr="00B51F1E">
              <w:rPr>
                <w:sz w:val="20"/>
                <w:szCs w:val="20"/>
              </w:rPr>
              <w:t>F.1.5</w:t>
            </w:r>
          </w:p>
        </w:tc>
        <w:tc>
          <w:tcPr>
            <w:tcW w:w="7128" w:type="dxa"/>
          </w:tcPr>
          <w:p w14:paraId="29842C28" w14:textId="77777777" w:rsidR="00B6785C" w:rsidRPr="00B51F1E" w:rsidRDefault="00B6785C">
            <w:pPr>
              <w:rPr>
                <w:sz w:val="20"/>
                <w:szCs w:val="20"/>
              </w:rPr>
            </w:pPr>
            <w:r w:rsidRPr="00B51F1E">
              <w:rPr>
                <w:sz w:val="20"/>
                <w:szCs w:val="20"/>
              </w:rPr>
              <w:t xml:space="preserve">Spine &amp; Cover Page – include a spine and cover page that includes the following information: </w:t>
            </w:r>
          </w:p>
          <w:p w14:paraId="5402E393" w14:textId="4443A2DA" w:rsidR="00B6785C" w:rsidRPr="00B51F1E" w:rsidRDefault="00B6785C" w:rsidP="0088554D">
            <w:pPr>
              <w:pStyle w:val="ListParagraph"/>
              <w:numPr>
                <w:ilvl w:val="0"/>
                <w:numId w:val="2"/>
              </w:numPr>
              <w:rPr>
                <w:sz w:val="20"/>
                <w:szCs w:val="20"/>
              </w:rPr>
            </w:pPr>
            <w:r w:rsidRPr="00B51F1E">
              <w:rPr>
                <w:sz w:val="20"/>
                <w:szCs w:val="20"/>
              </w:rPr>
              <w:t>Brief to counsel</w:t>
            </w:r>
          </w:p>
          <w:p w14:paraId="177C25C9" w14:textId="2149169C" w:rsidR="00B6785C" w:rsidRPr="00B51F1E" w:rsidRDefault="00B6785C" w:rsidP="0088554D">
            <w:pPr>
              <w:pStyle w:val="ListParagraph"/>
              <w:numPr>
                <w:ilvl w:val="0"/>
                <w:numId w:val="2"/>
              </w:numPr>
              <w:rPr>
                <w:sz w:val="20"/>
                <w:szCs w:val="20"/>
              </w:rPr>
            </w:pPr>
            <w:r w:rsidRPr="00B51F1E">
              <w:rPr>
                <w:sz w:val="20"/>
                <w:szCs w:val="20"/>
              </w:rPr>
              <w:t>Name of counsel</w:t>
            </w:r>
          </w:p>
          <w:p w14:paraId="54DA010F" w14:textId="77777777" w:rsidR="00B6785C" w:rsidRPr="00B51F1E" w:rsidRDefault="00B6785C" w:rsidP="0088554D">
            <w:pPr>
              <w:pStyle w:val="ListParagraph"/>
              <w:numPr>
                <w:ilvl w:val="0"/>
                <w:numId w:val="2"/>
              </w:numPr>
              <w:rPr>
                <w:sz w:val="20"/>
                <w:szCs w:val="20"/>
              </w:rPr>
            </w:pPr>
            <w:r w:rsidRPr="00B51F1E">
              <w:rPr>
                <w:sz w:val="20"/>
                <w:szCs w:val="20"/>
              </w:rPr>
              <w:t>Street address of counsel</w:t>
            </w:r>
          </w:p>
          <w:p w14:paraId="3B23FF41" w14:textId="139D453F" w:rsidR="00B6785C" w:rsidRPr="00B51F1E" w:rsidRDefault="00B6785C" w:rsidP="0088554D">
            <w:pPr>
              <w:pStyle w:val="ListParagraph"/>
              <w:numPr>
                <w:ilvl w:val="0"/>
                <w:numId w:val="2"/>
              </w:numPr>
              <w:rPr>
                <w:sz w:val="20"/>
                <w:szCs w:val="20"/>
              </w:rPr>
            </w:pPr>
            <w:r w:rsidRPr="00B51F1E">
              <w:rPr>
                <w:sz w:val="20"/>
                <w:szCs w:val="20"/>
              </w:rPr>
              <w:t>Matter name, project name or identification</w:t>
            </w:r>
          </w:p>
          <w:p w14:paraId="13764F24" w14:textId="0A83C588" w:rsidR="0088554D" w:rsidRPr="00B51F1E" w:rsidRDefault="0088554D" w:rsidP="0088554D">
            <w:pPr>
              <w:pStyle w:val="ListParagraph"/>
              <w:numPr>
                <w:ilvl w:val="0"/>
                <w:numId w:val="2"/>
              </w:numPr>
              <w:rPr>
                <w:sz w:val="20"/>
                <w:szCs w:val="20"/>
              </w:rPr>
            </w:pPr>
            <w:r w:rsidRPr="00B51F1E">
              <w:rPr>
                <w:sz w:val="20"/>
                <w:szCs w:val="20"/>
              </w:rPr>
              <w:t>Your reference</w:t>
            </w:r>
          </w:p>
          <w:p w14:paraId="0F4C8708" w14:textId="77777777" w:rsidR="00B6785C" w:rsidRPr="00B51F1E" w:rsidRDefault="00B6785C" w:rsidP="0088554D">
            <w:pPr>
              <w:pStyle w:val="ListParagraph"/>
              <w:numPr>
                <w:ilvl w:val="0"/>
                <w:numId w:val="2"/>
              </w:numPr>
              <w:rPr>
                <w:sz w:val="20"/>
                <w:szCs w:val="20"/>
              </w:rPr>
            </w:pPr>
            <w:r w:rsidRPr="00B51F1E">
              <w:rPr>
                <w:sz w:val="20"/>
                <w:szCs w:val="20"/>
              </w:rPr>
              <w:t>Volume number: eg Volume 1 of 2</w:t>
            </w:r>
          </w:p>
          <w:p w14:paraId="67BCFF80" w14:textId="6F831A85" w:rsidR="0088554D" w:rsidRPr="00B51F1E" w:rsidRDefault="00B6785C" w:rsidP="0088554D">
            <w:pPr>
              <w:pStyle w:val="ListParagraph"/>
              <w:numPr>
                <w:ilvl w:val="0"/>
                <w:numId w:val="2"/>
              </w:numPr>
              <w:rPr>
                <w:sz w:val="20"/>
                <w:szCs w:val="20"/>
              </w:rPr>
            </w:pPr>
            <w:r w:rsidRPr="00B51F1E">
              <w:rPr>
                <w:sz w:val="20"/>
                <w:szCs w:val="20"/>
              </w:rPr>
              <w:t xml:space="preserve">Mark as </w:t>
            </w:r>
            <w:r w:rsidR="0088554D" w:rsidRPr="00B51F1E">
              <w:rPr>
                <w:sz w:val="20"/>
                <w:szCs w:val="20"/>
              </w:rPr>
              <w:t>‘</w:t>
            </w:r>
            <w:r w:rsidRPr="00B51F1E">
              <w:rPr>
                <w:sz w:val="20"/>
                <w:szCs w:val="20"/>
              </w:rPr>
              <w:t>privileged and confidential</w:t>
            </w:r>
            <w:r w:rsidR="0088554D" w:rsidRPr="00B51F1E">
              <w:rPr>
                <w:sz w:val="20"/>
                <w:szCs w:val="20"/>
              </w:rPr>
              <w:t>’</w:t>
            </w:r>
          </w:p>
        </w:tc>
        <w:tc>
          <w:tcPr>
            <w:tcW w:w="1224" w:type="dxa"/>
          </w:tcPr>
          <w:p w14:paraId="58A2CC88" w14:textId="77777777" w:rsidR="00B6785C" w:rsidRPr="00B51F1E" w:rsidRDefault="00B6785C">
            <w:pPr>
              <w:rPr>
                <w:sz w:val="20"/>
                <w:szCs w:val="20"/>
              </w:rPr>
            </w:pPr>
          </w:p>
        </w:tc>
      </w:tr>
      <w:tr w:rsidR="00B6785C" w:rsidRPr="00B51F1E" w14:paraId="6D1D3655" w14:textId="77777777" w:rsidTr="00E64045">
        <w:tc>
          <w:tcPr>
            <w:tcW w:w="664" w:type="dxa"/>
          </w:tcPr>
          <w:p w14:paraId="7AE51E9A" w14:textId="0C8E2094" w:rsidR="00B6785C" w:rsidRPr="00B51F1E" w:rsidRDefault="000C1F3A">
            <w:pPr>
              <w:rPr>
                <w:sz w:val="20"/>
                <w:szCs w:val="20"/>
              </w:rPr>
            </w:pPr>
            <w:r w:rsidRPr="00B51F1E">
              <w:rPr>
                <w:sz w:val="20"/>
                <w:szCs w:val="20"/>
              </w:rPr>
              <w:t>F.1.6</w:t>
            </w:r>
          </w:p>
        </w:tc>
        <w:tc>
          <w:tcPr>
            <w:tcW w:w="7128" w:type="dxa"/>
          </w:tcPr>
          <w:p w14:paraId="4A379B99" w14:textId="43FBC249" w:rsidR="00B6785C" w:rsidRPr="00B51F1E" w:rsidRDefault="00B6785C">
            <w:pPr>
              <w:rPr>
                <w:sz w:val="20"/>
                <w:szCs w:val="20"/>
              </w:rPr>
            </w:pPr>
            <w:r w:rsidRPr="00B51F1E">
              <w:rPr>
                <w:sz w:val="20"/>
                <w:szCs w:val="20"/>
              </w:rPr>
              <w:t>Large briefs with multiple volumes</w:t>
            </w:r>
            <w:r w:rsidR="00FC46FB" w:rsidRPr="00B51F1E">
              <w:rPr>
                <w:sz w:val="20"/>
                <w:szCs w:val="20"/>
              </w:rPr>
              <w:t xml:space="preserve"> include the following </w:t>
            </w:r>
            <w:r w:rsidR="00FC46FB" w:rsidRPr="00B51F1E">
              <w:rPr>
                <w:i/>
                <w:sz w:val="20"/>
                <w:szCs w:val="20"/>
              </w:rPr>
              <w:t>additional</w:t>
            </w:r>
            <w:r w:rsidR="00FC46FB" w:rsidRPr="00B51F1E">
              <w:rPr>
                <w:sz w:val="20"/>
                <w:szCs w:val="20"/>
              </w:rPr>
              <w:t xml:space="preserve"> matters</w:t>
            </w:r>
            <w:r w:rsidRPr="00B51F1E">
              <w:rPr>
                <w:sz w:val="20"/>
                <w:szCs w:val="20"/>
              </w:rPr>
              <w:t>:</w:t>
            </w:r>
          </w:p>
          <w:p w14:paraId="194790E3" w14:textId="77777777" w:rsidR="00B6785C" w:rsidRPr="00B51F1E" w:rsidRDefault="00B6785C" w:rsidP="0088554D">
            <w:pPr>
              <w:pStyle w:val="ListParagraph"/>
              <w:numPr>
                <w:ilvl w:val="0"/>
                <w:numId w:val="3"/>
              </w:numPr>
              <w:rPr>
                <w:sz w:val="20"/>
                <w:szCs w:val="20"/>
              </w:rPr>
            </w:pPr>
            <w:r w:rsidRPr="00B51F1E">
              <w:rPr>
                <w:sz w:val="20"/>
                <w:szCs w:val="20"/>
              </w:rPr>
              <w:t>Label each folder with a volume number eg: 1 of 10</w:t>
            </w:r>
          </w:p>
          <w:p w14:paraId="42D4028A" w14:textId="4611625B" w:rsidR="00B6785C" w:rsidRPr="00B51F1E" w:rsidRDefault="00B6785C" w:rsidP="0088554D">
            <w:pPr>
              <w:pStyle w:val="ListParagraph"/>
              <w:numPr>
                <w:ilvl w:val="0"/>
                <w:numId w:val="3"/>
              </w:numPr>
              <w:rPr>
                <w:sz w:val="20"/>
                <w:szCs w:val="20"/>
              </w:rPr>
            </w:pPr>
            <w:r w:rsidRPr="00B51F1E">
              <w:rPr>
                <w:sz w:val="20"/>
                <w:szCs w:val="20"/>
              </w:rPr>
              <w:t xml:space="preserve">Identify the contents of the folder: </w:t>
            </w:r>
            <w:r w:rsidRPr="00B51F1E">
              <w:rPr>
                <w:i/>
                <w:sz w:val="20"/>
                <w:szCs w:val="20"/>
              </w:rPr>
              <w:t>eg Tax Records</w:t>
            </w:r>
            <w:r w:rsidR="00ED5AB7" w:rsidRPr="00B51F1E">
              <w:rPr>
                <w:i/>
                <w:sz w:val="20"/>
                <w:szCs w:val="20"/>
              </w:rPr>
              <w:t xml:space="preserve"> of ABC Limited</w:t>
            </w:r>
            <w:r w:rsidRPr="00B51F1E">
              <w:rPr>
                <w:i/>
                <w:sz w:val="20"/>
                <w:szCs w:val="20"/>
              </w:rPr>
              <w:t xml:space="preserve"> 2002-2005 or Exhibit to Affidavit of Kelly Smith dated 1 January 2019.</w:t>
            </w:r>
            <w:r w:rsidRPr="00B51F1E">
              <w:rPr>
                <w:sz w:val="20"/>
                <w:szCs w:val="20"/>
              </w:rPr>
              <w:t xml:space="preserve"> </w:t>
            </w:r>
          </w:p>
        </w:tc>
        <w:tc>
          <w:tcPr>
            <w:tcW w:w="1224" w:type="dxa"/>
          </w:tcPr>
          <w:p w14:paraId="5A724711" w14:textId="77777777" w:rsidR="00B6785C" w:rsidRPr="00B51F1E" w:rsidRDefault="00B6785C">
            <w:pPr>
              <w:rPr>
                <w:sz w:val="20"/>
                <w:szCs w:val="20"/>
              </w:rPr>
            </w:pPr>
          </w:p>
        </w:tc>
      </w:tr>
      <w:tr w:rsidR="00B6785C" w:rsidRPr="00B51F1E" w14:paraId="69EC4374" w14:textId="77777777" w:rsidTr="00E64045">
        <w:tc>
          <w:tcPr>
            <w:tcW w:w="664" w:type="dxa"/>
          </w:tcPr>
          <w:p w14:paraId="0A54BC9F" w14:textId="1FC4E1F8" w:rsidR="00B6785C" w:rsidRPr="00B51F1E" w:rsidRDefault="000C1F3A">
            <w:pPr>
              <w:rPr>
                <w:sz w:val="20"/>
                <w:szCs w:val="20"/>
              </w:rPr>
            </w:pPr>
            <w:r w:rsidRPr="00B51F1E">
              <w:rPr>
                <w:sz w:val="20"/>
                <w:szCs w:val="20"/>
              </w:rPr>
              <w:t>F.1.7</w:t>
            </w:r>
          </w:p>
        </w:tc>
        <w:tc>
          <w:tcPr>
            <w:tcW w:w="7128" w:type="dxa"/>
          </w:tcPr>
          <w:p w14:paraId="6FD4D58F" w14:textId="5E830DBE" w:rsidR="00B6785C" w:rsidRPr="00B51F1E" w:rsidRDefault="00ED5AB7">
            <w:pPr>
              <w:rPr>
                <w:sz w:val="20"/>
                <w:szCs w:val="20"/>
              </w:rPr>
            </w:pPr>
            <w:r w:rsidRPr="00B51F1E">
              <w:rPr>
                <w:sz w:val="20"/>
                <w:szCs w:val="20"/>
              </w:rPr>
              <w:t>Update the Index to counsel to correspond with and include the volume numbers from the brief.</w:t>
            </w:r>
          </w:p>
        </w:tc>
        <w:tc>
          <w:tcPr>
            <w:tcW w:w="1224" w:type="dxa"/>
          </w:tcPr>
          <w:p w14:paraId="5311B8D2" w14:textId="77777777" w:rsidR="00B6785C" w:rsidRPr="00B51F1E" w:rsidRDefault="00B6785C">
            <w:pPr>
              <w:rPr>
                <w:sz w:val="20"/>
                <w:szCs w:val="20"/>
              </w:rPr>
            </w:pPr>
          </w:p>
        </w:tc>
      </w:tr>
      <w:tr w:rsidR="00435A47" w:rsidRPr="00B51F1E" w14:paraId="7772323C" w14:textId="77777777" w:rsidTr="00E64045">
        <w:tc>
          <w:tcPr>
            <w:tcW w:w="664" w:type="dxa"/>
            <w:shd w:val="clear" w:color="auto" w:fill="D9E2F3" w:themeFill="accent1" w:themeFillTint="33"/>
          </w:tcPr>
          <w:p w14:paraId="495EF370" w14:textId="238CF5CF" w:rsidR="00435A47" w:rsidRPr="00B51F1E" w:rsidRDefault="000C1F3A">
            <w:pPr>
              <w:rPr>
                <w:b/>
                <w:sz w:val="20"/>
                <w:szCs w:val="20"/>
              </w:rPr>
            </w:pPr>
            <w:r w:rsidRPr="00B51F1E">
              <w:rPr>
                <w:b/>
                <w:sz w:val="20"/>
                <w:szCs w:val="20"/>
              </w:rPr>
              <w:t>F.2</w:t>
            </w:r>
          </w:p>
        </w:tc>
        <w:tc>
          <w:tcPr>
            <w:tcW w:w="7128" w:type="dxa"/>
            <w:shd w:val="clear" w:color="auto" w:fill="D9E2F3" w:themeFill="accent1" w:themeFillTint="33"/>
          </w:tcPr>
          <w:p w14:paraId="5AADF909" w14:textId="567E3B19" w:rsidR="00435A47" w:rsidRPr="00B51F1E" w:rsidRDefault="00435A47">
            <w:pPr>
              <w:rPr>
                <w:b/>
                <w:sz w:val="20"/>
                <w:szCs w:val="20"/>
              </w:rPr>
            </w:pPr>
            <w:r w:rsidRPr="00B51F1E">
              <w:rPr>
                <w:b/>
                <w:sz w:val="20"/>
                <w:szCs w:val="20"/>
              </w:rPr>
              <w:t>Electronic Brief</w:t>
            </w:r>
          </w:p>
        </w:tc>
        <w:tc>
          <w:tcPr>
            <w:tcW w:w="1224" w:type="dxa"/>
            <w:shd w:val="clear" w:color="auto" w:fill="D9E2F3" w:themeFill="accent1" w:themeFillTint="33"/>
          </w:tcPr>
          <w:p w14:paraId="5F37B6F1" w14:textId="77777777" w:rsidR="00435A47" w:rsidRPr="00B51F1E" w:rsidRDefault="00435A47">
            <w:pPr>
              <w:rPr>
                <w:b/>
                <w:sz w:val="20"/>
                <w:szCs w:val="20"/>
              </w:rPr>
            </w:pPr>
          </w:p>
        </w:tc>
      </w:tr>
      <w:tr w:rsidR="00435A47" w:rsidRPr="00B51F1E" w14:paraId="427FF448" w14:textId="77777777" w:rsidTr="00E64045">
        <w:tc>
          <w:tcPr>
            <w:tcW w:w="664" w:type="dxa"/>
          </w:tcPr>
          <w:p w14:paraId="2FC0302A" w14:textId="312B03F0" w:rsidR="00435A47" w:rsidRPr="00B51F1E" w:rsidRDefault="000C1F3A">
            <w:pPr>
              <w:rPr>
                <w:sz w:val="20"/>
                <w:szCs w:val="20"/>
              </w:rPr>
            </w:pPr>
            <w:r w:rsidRPr="00B51F1E">
              <w:rPr>
                <w:sz w:val="20"/>
                <w:szCs w:val="20"/>
              </w:rPr>
              <w:t>F.2.1</w:t>
            </w:r>
          </w:p>
        </w:tc>
        <w:tc>
          <w:tcPr>
            <w:tcW w:w="7128" w:type="dxa"/>
          </w:tcPr>
          <w:p w14:paraId="7B048BA7" w14:textId="7B40594F" w:rsidR="00435A47" w:rsidRPr="00B51F1E" w:rsidRDefault="00435A47">
            <w:pPr>
              <w:rPr>
                <w:sz w:val="20"/>
                <w:szCs w:val="20"/>
              </w:rPr>
            </w:pPr>
            <w:r w:rsidRPr="00775A03">
              <w:rPr>
                <w:sz w:val="20"/>
                <w:szCs w:val="20"/>
              </w:rPr>
              <w:t>Format of electronic attachments</w:t>
            </w:r>
            <w:r w:rsidR="00E64045" w:rsidRPr="00775A03">
              <w:rPr>
                <w:rStyle w:val="FootnoteReference"/>
                <w:sz w:val="20"/>
                <w:szCs w:val="20"/>
              </w:rPr>
              <w:footnoteReference w:id="5"/>
            </w:r>
            <w:r w:rsidRPr="00775A03">
              <w:rPr>
                <w:sz w:val="20"/>
                <w:szCs w:val="20"/>
              </w:rPr>
              <w:t xml:space="preserve"> -</w:t>
            </w:r>
            <w:r w:rsidRPr="00B51F1E">
              <w:rPr>
                <w:sz w:val="20"/>
                <w:szCs w:val="20"/>
              </w:rPr>
              <w:t xml:space="preserve"> </w:t>
            </w:r>
          </w:p>
        </w:tc>
        <w:tc>
          <w:tcPr>
            <w:tcW w:w="1224" w:type="dxa"/>
          </w:tcPr>
          <w:p w14:paraId="786E820C" w14:textId="77777777" w:rsidR="00435A47" w:rsidRPr="00B51F1E" w:rsidRDefault="00435A47">
            <w:pPr>
              <w:rPr>
                <w:sz w:val="20"/>
                <w:szCs w:val="20"/>
              </w:rPr>
            </w:pPr>
          </w:p>
        </w:tc>
      </w:tr>
      <w:tr w:rsidR="00B6785C" w:rsidRPr="00B51F1E" w14:paraId="5F822132" w14:textId="77777777" w:rsidTr="00E64045">
        <w:tc>
          <w:tcPr>
            <w:tcW w:w="664" w:type="dxa"/>
            <w:shd w:val="clear" w:color="auto" w:fill="D9E2F3" w:themeFill="accent1" w:themeFillTint="33"/>
          </w:tcPr>
          <w:p w14:paraId="4C12555C" w14:textId="11730031" w:rsidR="00B6785C" w:rsidRPr="00B51F1E" w:rsidRDefault="000C1F3A">
            <w:pPr>
              <w:rPr>
                <w:b/>
                <w:sz w:val="20"/>
                <w:szCs w:val="20"/>
              </w:rPr>
            </w:pPr>
            <w:r w:rsidRPr="00B51F1E">
              <w:rPr>
                <w:b/>
                <w:sz w:val="20"/>
                <w:szCs w:val="20"/>
              </w:rPr>
              <w:lastRenderedPageBreak/>
              <w:t>F.3</w:t>
            </w:r>
          </w:p>
        </w:tc>
        <w:tc>
          <w:tcPr>
            <w:tcW w:w="7128" w:type="dxa"/>
            <w:shd w:val="clear" w:color="auto" w:fill="D9E2F3" w:themeFill="accent1" w:themeFillTint="33"/>
          </w:tcPr>
          <w:p w14:paraId="766187EE" w14:textId="0051CC2B" w:rsidR="00B6785C" w:rsidRPr="00B51F1E" w:rsidRDefault="00B6785C">
            <w:pPr>
              <w:rPr>
                <w:b/>
                <w:sz w:val="20"/>
                <w:szCs w:val="20"/>
              </w:rPr>
            </w:pPr>
            <w:r w:rsidRPr="00B51F1E">
              <w:rPr>
                <w:b/>
                <w:sz w:val="20"/>
                <w:szCs w:val="20"/>
              </w:rPr>
              <w:t>Electronic Brief</w:t>
            </w:r>
            <w:r w:rsidR="00ED5AB7" w:rsidRPr="00B51F1E">
              <w:rPr>
                <w:b/>
                <w:sz w:val="20"/>
                <w:szCs w:val="20"/>
              </w:rPr>
              <w:t xml:space="preserve"> – via email</w:t>
            </w:r>
            <w:r w:rsidRPr="00B51F1E">
              <w:rPr>
                <w:rStyle w:val="FootnoteReference"/>
                <w:b/>
                <w:sz w:val="20"/>
                <w:szCs w:val="20"/>
              </w:rPr>
              <w:footnoteReference w:id="6"/>
            </w:r>
            <w:r w:rsidR="00ED5AB7" w:rsidRPr="00B51F1E">
              <w:rPr>
                <w:b/>
                <w:sz w:val="20"/>
                <w:szCs w:val="20"/>
              </w:rPr>
              <w:t xml:space="preserve"> </w:t>
            </w:r>
          </w:p>
        </w:tc>
        <w:tc>
          <w:tcPr>
            <w:tcW w:w="1224" w:type="dxa"/>
            <w:shd w:val="clear" w:color="auto" w:fill="D9E2F3" w:themeFill="accent1" w:themeFillTint="33"/>
          </w:tcPr>
          <w:p w14:paraId="16A8A9AD" w14:textId="77777777" w:rsidR="00B6785C" w:rsidRPr="00B51F1E" w:rsidRDefault="00B6785C">
            <w:pPr>
              <w:rPr>
                <w:b/>
                <w:sz w:val="20"/>
                <w:szCs w:val="20"/>
              </w:rPr>
            </w:pPr>
          </w:p>
        </w:tc>
      </w:tr>
      <w:tr w:rsidR="00B6785C" w:rsidRPr="00B51F1E" w14:paraId="528340F6" w14:textId="77777777" w:rsidTr="00E64045">
        <w:tc>
          <w:tcPr>
            <w:tcW w:w="664" w:type="dxa"/>
          </w:tcPr>
          <w:p w14:paraId="265BAB39" w14:textId="7AA1096F" w:rsidR="00B6785C" w:rsidRPr="00B51F1E" w:rsidRDefault="000C1F3A">
            <w:pPr>
              <w:rPr>
                <w:sz w:val="20"/>
                <w:szCs w:val="20"/>
              </w:rPr>
            </w:pPr>
            <w:r w:rsidRPr="00B51F1E">
              <w:rPr>
                <w:sz w:val="20"/>
                <w:szCs w:val="20"/>
              </w:rPr>
              <w:t>F.3.1</w:t>
            </w:r>
          </w:p>
        </w:tc>
        <w:tc>
          <w:tcPr>
            <w:tcW w:w="7128" w:type="dxa"/>
          </w:tcPr>
          <w:p w14:paraId="25C477C9" w14:textId="7C92F537" w:rsidR="00B6785C" w:rsidRPr="00B51F1E" w:rsidRDefault="00ED5AB7">
            <w:pPr>
              <w:rPr>
                <w:sz w:val="20"/>
                <w:szCs w:val="20"/>
              </w:rPr>
            </w:pPr>
            <w:r w:rsidRPr="00B51F1E">
              <w:rPr>
                <w:sz w:val="20"/>
                <w:szCs w:val="20"/>
              </w:rPr>
              <w:t>Follow the format outlined in ‘A’</w:t>
            </w:r>
            <w:r w:rsidR="00E64045" w:rsidRPr="00B51F1E">
              <w:rPr>
                <w:sz w:val="20"/>
                <w:szCs w:val="20"/>
              </w:rPr>
              <w:t>-‘D’</w:t>
            </w:r>
            <w:r w:rsidRPr="00B51F1E">
              <w:rPr>
                <w:sz w:val="20"/>
                <w:szCs w:val="20"/>
              </w:rPr>
              <w:t xml:space="preserve"> above.</w:t>
            </w:r>
          </w:p>
        </w:tc>
        <w:tc>
          <w:tcPr>
            <w:tcW w:w="1224" w:type="dxa"/>
          </w:tcPr>
          <w:p w14:paraId="7D3417D5" w14:textId="77777777" w:rsidR="00B6785C" w:rsidRPr="00B51F1E" w:rsidRDefault="00B6785C">
            <w:pPr>
              <w:rPr>
                <w:sz w:val="20"/>
                <w:szCs w:val="20"/>
              </w:rPr>
            </w:pPr>
          </w:p>
        </w:tc>
      </w:tr>
      <w:tr w:rsidR="00ED5AB7" w:rsidRPr="00B51F1E" w14:paraId="3DD06CEC" w14:textId="77777777" w:rsidTr="00E64045">
        <w:tc>
          <w:tcPr>
            <w:tcW w:w="664" w:type="dxa"/>
          </w:tcPr>
          <w:p w14:paraId="6E5EEA4D" w14:textId="54487B4B" w:rsidR="00ED5AB7" w:rsidRPr="00B51F1E" w:rsidRDefault="000C1F3A">
            <w:pPr>
              <w:rPr>
                <w:sz w:val="20"/>
                <w:szCs w:val="20"/>
              </w:rPr>
            </w:pPr>
            <w:r w:rsidRPr="00B51F1E">
              <w:rPr>
                <w:sz w:val="20"/>
                <w:szCs w:val="20"/>
              </w:rPr>
              <w:t>F.3.2</w:t>
            </w:r>
          </w:p>
        </w:tc>
        <w:tc>
          <w:tcPr>
            <w:tcW w:w="7128" w:type="dxa"/>
          </w:tcPr>
          <w:p w14:paraId="6D53B2EB" w14:textId="13C919F4" w:rsidR="00ED5AB7" w:rsidRPr="00B51F1E" w:rsidRDefault="00ED5AB7">
            <w:pPr>
              <w:rPr>
                <w:sz w:val="20"/>
                <w:szCs w:val="20"/>
              </w:rPr>
            </w:pPr>
            <w:r w:rsidRPr="00B51F1E">
              <w:rPr>
                <w:sz w:val="20"/>
                <w:szCs w:val="20"/>
              </w:rPr>
              <w:t xml:space="preserve">Prepare an </w:t>
            </w:r>
            <w:r w:rsidR="00FC46FB" w:rsidRPr="00B51F1E">
              <w:rPr>
                <w:sz w:val="20"/>
                <w:szCs w:val="20"/>
              </w:rPr>
              <w:t xml:space="preserve">additional </w:t>
            </w:r>
            <w:r w:rsidRPr="00B51F1E">
              <w:rPr>
                <w:sz w:val="20"/>
                <w:szCs w:val="20"/>
              </w:rPr>
              <w:t>index to electronic brief that identifies:</w:t>
            </w:r>
          </w:p>
          <w:p w14:paraId="39D78DC1" w14:textId="77777777" w:rsidR="00ED5AB7" w:rsidRPr="00B51F1E" w:rsidRDefault="00ED5AB7" w:rsidP="0088554D">
            <w:pPr>
              <w:pStyle w:val="ListParagraph"/>
              <w:numPr>
                <w:ilvl w:val="0"/>
                <w:numId w:val="4"/>
              </w:numPr>
              <w:rPr>
                <w:sz w:val="20"/>
                <w:szCs w:val="20"/>
              </w:rPr>
            </w:pPr>
            <w:r w:rsidRPr="00B51F1E">
              <w:rPr>
                <w:sz w:val="20"/>
                <w:szCs w:val="20"/>
              </w:rPr>
              <w:t>How many emails are to be sent;</w:t>
            </w:r>
          </w:p>
          <w:p w14:paraId="7C01094B" w14:textId="7657878F" w:rsidR="00ED5AB7" w:rsidRPr="00B51F1E" w:rsidRDefault="00ED5AB7" w:rsidP="0088554D">
            <w:pPr>
              <w:pStyle w:val="ListParagraph"/>
              <w:numPr>
                <w:ilvl w:val="0"/>
                <w:numId w:val="4"/>
              </w:numPr>
              <w:rPr>
                <w:sz w:val="20"/>
                <w:szCs w:val="20"/>
              </w:rPr>
            </w:pPr>
            <w:r w:rsidRPr="00B51F1E">
              <w:rPr>
                <w:sz w:val="20"/>
                <w:szCs w:val="20"/>
              </w:rPr>
              <w:t>Wh</w:t>
            </w:r>
            <w:r w:rsidR="00FC46FB" w:rsidRPr="00B51F1E">
              <w:rPr>
                <w:sz w:val="20"/>
                <w:szCs w:val="20"/>
              </w:rPr>
              <w:t xml:space="preserve">ich </w:t>
            </w:r>
            <w:r w:rsidRPr="00B51F1E">
              <w:rPr>
                <w:sz w:val="20"/>
                <w:szCs w:val="20"/>
              </w:rPr>
              <w:t>attachments will be sent with each email;</w:t>
            </w:r>
          </w:p>
          <w:p w14:paraId="4A4F8F06" w14:textId="075DFBCE" w:rsidR="00ED5AB7" w:rsidRPr="00B51F1E" w:rsidRDefault="00ED5AB7" w:rsidP="0088554D">
            <w:pPr>
              <w:pStyle w:val="ListParagraph"/>
              <w:numPr>
                <w:ilvl w:val="0"/>
                <w:numId w:val="4"/>
              </w:numPr>
              <w:rPr>
                <w:sz w:val="20"/>
                <w:szCs w:val="20"/>
              </w:rPr>
            </w:pPr>
            <w:r w:rsidRPr="00B51F1E">
              <w:rPr>
                <w:sz w:val="20"/>
                <w:szCs w:val="20"/>
              </w:rPr>
              <w:t xml:space="preserve">In subject line of email include: </w:t>
            </w:r>
            <w:r w:rsidR="00435A47" w:rsidRPr="00B51F1E">
              <w:rPr>
                <w:sz w:val="20"/>
                <w:szCs w:val="20"/>
              </w:rPr>
              <w:t xml:space="preserve">Brief to Counsel, </w:t>
            </w:r>
            <w:r w:rsidR="00E64045" w:rsidRPr="00B51F1E">
              <w:rPr>
                <w:sz w:val="20"/>
                <w:szCs w:val="20"/>
              </w:rPr>
              <w:t>[</w:t>
            </w:r>
            <w:r w:rsidR="00435A47" w:rsidRPr="00B51F1E">
              <w:rPr>
                <w:sz w:val="20"/>
                <w:szCs w:val="20"/>
              </w:rPr>
              <w:t xml:space="preserve">Matter </w:t>
            </w:r>
            <w:r w:rsidR="00E64045" w:rsidRPr="00B51F1E">
              <w:rPr>
                <w:sz w:val="20"/>
                <w:szCs w:val="20"/>
              </w:rPr>
              <w:t>N</w:t>
            </w:r>
            <w:r w:rsidR="00435A47" w:rsidRPr="00B51F1E">
              <w:rPr>
                <w:sz w:val="20"/>
                <w:szCs w:val="20"/>
              </w:rPr>
              <w:t>ame</w:t>
            </w:r>
            <w:r w:rsidR="00E64045" w:rsidRPr="00B51F1E">
              <w:rPr>
                <w:sz w:val="20"/>
                <w:szCs w:val="20"/>
              </w:rPr>
              <w:t>]</w:t>
            </w:r>
            <w:r w:rsidR="00435A47" w:rsidRPr="00B51F1E">
              <w:rPr>
                <w:sz w:val="20"/>
                <w:szCs w:val="20"/>
              </w:rPr>
              <w:t xml:space="preserve">, </w:t>
            </w:r>
            <w:r w:rsidRPr="00B51F1E">
              <w:rPr>
                <w:sz w:val="20"/>
                <w:szCs w:val="20"/>
              </w:rPr>
              <w:t xml:space="preserve">Email </w:t>
            </w:r>
            <w:r w:rsidR="00E64045" w:rsidRPr="00B51F1E">
              <w:rPr>
                <w:sz w:val="20"/>
                <w:szCs w:val="20"/>
              </w:rPr>
              <w:t>[</w:t>
            </w:r>
            <w:r w:rsidRPr="00B51F1E">
              <w:rPr>
                <w:sz w:val="20"/>
                <w:szCs w:val="20"/>
              </w:rPr>
              <w:t>1 of 5 etc</w:t>
            </w:r>
            <w:r w:rsidR="00E64045" w:rsidRPr="00B51F1E">
              <w:rPr>
                <w:sz w:val="20"/>
                <w:szCs w:val="20"/>
              </w:rPr>
              <w:t>]</w:t>
            </w:r>
            <w:r w:rsidR="0088554D" w:rsidRPr="00B51F1E">
              <w:rPr>
                <w:sz w:val="20"/>
                <w:szCs w:val="20"/>
              </w:rPr>
              <w:t xml:space="preserve"> – privileged and confidential</w:t>
            </w:r>
            <w:r w:rsidR="00435A47" w:rsidRPr="00B51F1E">
              <w:rPr>
                <w:sz w:val="20"/>
                <w:szCs w:val="20"/>
              </w:rPr>
              <w:t>.</w:t>
            </w:r>
          </w:p>
        </w:tc>
        <w:tc>
          <w:tcPr>
            <w:tcW w:w="1224" w:type="dxa"/>
          </w:tcPr>
          <w:p w14:paraId="692EA72E" w14:textId="77777777" w:rsidR="00ED5AB7" w:rsidRPr="00B51F1E" w:rsidRDefault="00ED5AB7">
            <w:pPr>
              <w:rPr>
                <w:sz w:val="20"/>
                <w:szCs w:val="20"/>
              </w:rPr>
            </w:pPr>
          </w:p>
        </w:tc>
      </w:tr>
      <w:tr w:rsidR="00B6785C" w:rsidRPr="00B51F1E" w14:paraId="4B682944" w14:textId="77777777" w:rsidTr="00E64045">
        <w:tc>
          <w:tcPr>
            <w:tcW w:w="664" w:type="dxa"/>
          </w:tcPr>
          <w:p w14:paraId="72E7C8AA" w14:textId="27C9C1EB" w:rsidR="00B6785C" w:rsidRPr="00B51F1E" w:rsidRDefault="000C1F3A">
            <w:pPr>
              <w:rPr>
                <w:sz w:val="20"/>
                <w:szCs w:val="20"/>
              </w:rPr>
            </w:pPr>
            <w:r w:rsidRPr="00B51F1E">
              <w:rPr>
                <w:sz w:val="20"/>
                <w:szCs w:val="20"/>
              </w:rPr>
              <w:t>F.3.3</w:t>
            </w:r>
          </w:p>
        </w:tc>
        <w:tc>
          <w:tcPr>
            <w:tcW w:w="7128" w:type="dxa"/>
          </w:tcPr>
          <w:p w14:paraId="410A1EF7" w14:textId="6572C2EC" w:rsidR="00B6785C" w:rsidRPr="00B51F1E" w:rsidRDefault="00ED5AB7">
            <w:pPr>
              <w:rPr>
                <w:sz w:val="20"/>
                <w:szCs w:val="20"/>
              </w:rPr>
            </w:pPr>
            <w:r w:rsidRPr="00B51F1E">
              <w:rPr>
                <w:sz w:val="20"/>
                <w:szCs w:val="20"/>
              </w:rPr>
              <w:t xml:space="preserve">Size of email &amp; attachments – be conscious of the size of attachments and that large emails may </w:t>
            </w:r>
            <w:r w:rsidR="00E64045" w:rsidRPr="00B51F1E">
              <w:rPr>
                <w:sz w:val="20"/>
                <w:szCs w:val="20"/>
              </w:rPr>
              <w:t>take time to be delivered.</w:t>
            </w:r>
          </w:p>
        </w:tc>
        <w:tc>
          <w:tcPr>
            <w:tcW w:w="1224" w:type="dxa"/>
          </w:tcPr>
          <w:p w14:paraId="3C52B14A" w14:textId="77777777" w:rsidR="00B6785C" w:rsidRPr="00B51F1E" w:rsidRDefault="00B6785C">
            <w:pPr>
              <w:rPr>
                <w:sz w:val="20"/>
                <w:szCs w:val="20"/>
              </w:rPr>
            </w:pPr>
          </w:p>
        </w:tc>
      </w:tr>
      <w:tr w:rsidR="00B6785C" w:rsidRPr="00B51F1E" w14:paraId="2654CC86" w14:textId="77777777" w:rsidTr="00E64045">
        <w:tc>
          <w:tcPr>
            <w:tcW w:w="664" w:type="dxa"/>
          </w:tcPr>
          <w:p w14:paraId="7B5E75FE" w14:textId="68C01522" w:rsidR="00B6785C" w:rsidRPr="00B51F1E" w:rsidRDefault="000C1F3A">
            <w:pPr>
              <w:rPr>
                <w:sz w:val="20"/>
                <w:szCs w:val="20"/>
              </w:rPr>
            </w:pPr>
            <w:r w:rsidRPr="00B51F1E">
              <w:rPr>
                <w:sz w:val="20"/>
                <w:szCs w:val="20"/>
              </w:rPr>
              <w:t>F.3.4</w:t>
            </w:r>
          </w:p>
        </w:tc>
        <w:tc>
          <w:tcPr>
            <w:tcW w:w="7128" w:type="dxa"/>
          </w:tcPr>
          <w:p w14:paraId="7CFF72EB" w14:textId="768E322D" w:rsidR="00ED5AB7" w:rsidRPr="00B51F1E" w:rsidRDefault="00ED5AB7">
            <w:pPr>
              <w:rPr>
                <w:sz w:val="20"/>
                <w:szCs w:val="20"/>
              </w:rPr>
            </w:pPr>
            <w:r w:rsidRPr="00B51F1E">
              <w:rPr>
                <w:sz w:val="20"/>
                <w:szCs w:val="20"/>
              </w:rPr>
              <w:t xml:space="preserve">Send numbered emails (eg </w:t>
            </w:r>
            <w:r w:rsidR="00435A47" w:rsidRPr="00B51F1E">
              <w:rPr>
                <w:sz w:val="20"/>
                <w:szCs w:val="20"/>
              </w:rPr>
              <w:t>B</w:t>
            </w:r>
            <w:r w:rsidRPr="00B51F1E">
              <w:rPr>
                <w:sz w:val="20"/>
                <w:szCs w:val="20"/>
              </w:rPr>
              <w:t xml:space="preserve">rief to Counsel: Email 1 of 4) with attachments that are logically grouped: </w:t>
            </w:r>
          </w:p>
          <w:p w14:paraId="1C99974B" w14:textId="4827DDD6" w:rsidR="00ED5AB7" w:rsidRPr="00B51F1E" w:rsidRDefault="00ED5AB7">
            <w:pPr>
              <w:rPr>
                <w:sz w:val="20"/>
                <w:szCs w:val="20"/>
              </w:rPr>
            </w:pPr>
            <w:r w:rsidRPr="00B51F1E">
              <w:rPr>
                <w:sz w:val="20"/>
                <w:szCs w:val="20"/>
              </w:rPr>
              <w:t>1</w:t>
            </w:r>
            <w:r w:rsidRPr="00B51F1E">
              <w:rPr>
                <w:sz w:val="20"/>
                <w:szCs w:val="20"/>
                <w:vertAlign w:val="superscript"/>
              </w:rPr>
              <w:t>st</w:t>
            </w:r>
            <w:r w:rsidRPr="00B51F1E">
              <w:rPr>
                <w:sz w:val="20"/>
                <w:szCs w:val="20"/>
              </w:rPr>
              <w:t xml:space="preserve"> email – index to brief, observations, chronology;</w:t>
            </w:r>
          </w:p>
          <w:p w14:paraId="614B5DF3" w14:textId="77777777" w:rsidR="00B6785C" w:rsidRPr="00B51F1E" w:rsidRDefault="00ED5AB7">
            <w:pPr>
              <w:rPr>
                <w:sz w:val="20"/>
                <w:szCs w:val="20"/>
              </w:rPr>
            </w:pPr>
            <w:r w:rsidRPr="00B51F1E">
              <w:rPr>
                <w:sz w:val="20"/>
                <w:szCs w:val="20"/>
              </w:rPr>
              <w:t>2</w:t>
            </w:r>
            <w:r w:rsidRPr="00B51F1E">
              <w:rPr>
                <w:sz w:val="20"/>
                <w:szCs w:val="20"/>
                <w:vertAlign w:val="superscript"/>
              </w:rPr>
              <w:t>nd</w:t>
            </w:r>
            <w:r w:rsidRPr="00B51F1E">
              <w:rPr>
                <w:sz w:val="20"/>
                <w:szCs w:val="20"/>
              </w:rPr>
              <w:t xml:space="preserve"> email - contain court documents;</w:t>
            </w:r>
          </w:p>
          <w:p w14:paraId="5D1298A9" w14:textId="1206272B" w:rsidR="00ED5AB7" w:rsidRPr="00B51F1E" w:rsidRDefault="00ED5AB7">
            <w:pPr>
              <w:rPr>
                <w:sz w:val="20"/>
                <w:szCs w:val="20"/>
              </w:rPr>
            </w:pPr>
            <w:r w:rsidRPr="00B51F1E">
              <w:rPr>
                <w:sz w:val="20"/>
                <w:szCs w:val="20"/>
              </w:rPr>
              <w:t>3</w:t>
            </w:r>
            <w:r w:rsidRPr="00B51F1E">
              <w:rPr>
                <w:sz w:val="20"/>
                <w:szCs w:val="20"/>
                <w:vertAlign w:val="superscript"/>
              </w:rPr>
              <w:t>rd</w:t>
            </w:r>
            <w:r w:rsidRPr="00B51F1E">
              <w:rPr>
                <w:sz w:val="20"/>
                <w:szCs w:val="20"/>
              </w:rPr>
              <w:t xml:space="preserve"> email – factual material;</w:t>
            </w:r>
          </w:p>
          <w:p w14:paraId="71E19BD0" w14:textId="5EC44AE8" w:rsidR="00ED5AB7" w:rsidRPr="00B51F1E" w:rsidRDefault="00ED5AB7">
            <w:pPr>
              <w:rPr>
                <w:sz w:val="20"/>
                <w:szCs w:val="20"/>
              </w:rPr>
            </w:pPr>
            <w:r w:rsidRPr="00B51F1E">
              <w:rPr>
                <w:sz w:val="20"/>
                <w:szCs w:val="20"/>
              </w:rPr>
              <w:t>4</w:t>
            </w:r>
            <w:r w:rsidRPr="00B51F1E">
              <w:rPr>
                <w:sz w:val="20"/>
                <w:szCs w:val="20"/>
                <w:vertAlign w:val="superscript"/>
              </w:rPr>
              <w:t>th</w:t>
            </w:r>
            <w:r w:rsidRPr="00B51F1E">
              <w:rPr>
                <w:sz w:val="20"/>
                <w:szCs w:val="20"/>
              </w:rPr>
              <w:t xml:space="preserve"> email – law etc</w:t>
            </w:r>
            <w:r w:rsidR="0088554D" w:rsidRPr="00B51F1E">
              <w:rPr>
                <w:sz w:val="20"/>
                <w:szCs w:val="20"/>
              </w:rPr>
              <w:t>.</w:t>
            </w:r>
          </w:p>
        </w:tc>
        <w:tc>
          <w:tcPr>
            <w:tcW w:w="1224" w:type="dxa"/>
          </w:tcPr>
          <w:p w14:paraId="77237538" w14:textId="77777777" w:rsidR="00B6785C" w:rsidRPr="00B51F1E" w:rsidRDefault="00B6785C">
            <w:pPr>
              <w:rPr>
                <w:sz w:val="20"/>
                <w:szCs w:val="20"/>
              </w:rPr>
            </w:pPr>
          </w:p>
        </w:tc>
      </w:tr>
      <w:tr w:rsidR="00ED5AB7" w:rsidRPr="00B51F1E" w14:paraId="4856DA90" w14:textId="77777777" w:rsidTr="00E64045">
        <w:tc>
          <w:tcPr>
            <w:tcW w:w="664" w:type="dxa"/>
            <w:shd w:val="clear" w:color="auto" w:fill="D9E2F3" w:themeFill="accent1" w:themeFillTint="33"/>
          </w:tcPr>
          <w:p w14:paraId="1572164A" w14:textId="7CB46E32" w:rsidR="00ED5AB7" w:rsidRPr="00B51F1E" w:rsidRDefault="000C1F3A">
            <w:pPr>
              <w:rPr>
                <w:b/>
                <w:sz w:val="20"/>
                <w:szCs w:val="20"/>
              </w:rPr>
            </w:pPr>
            <w:r w:rsidRPr="00B51F1E">
              <w:rPr>
                <w:b/>
                <w:sz w:val="20"/>
                <w:szCs w:val="20"/>
              </w:rPr>
              <w:t>F.4</w:t>
            </w:r>
          </w:p>
        </w:tc>
        <w:tc>
          <w:tcPr>
            <w:tcW w:w="7128" w:type="dxa"/>
            <w:shd w:val="clear" w:color="auto" w:fill="D9E2F3" w:themeFill="accent1" w:themeFillTint="33"/>
          </w:tcPr>
          <w:p w14:paraId="54CDC8BB" w14:textId="62AB2A21" w:rsidR="00ED5AB7" w:rsidRPr="00B51F1E" w:rsidRDefault="00435A47">
            <w:pPr>
              <w:rPr>
                <w:b/>
                <w:sz w:val="20"/>
                <w:szCs w:val="20"/>
              </w:rPr>
            </w:pPr>
            <w:r w:rsidRPr="00B51F1E">
              <w:rPr>
                <w:b/>
                <w:sz w:val="20"/>
                <w:szCs w:val="20"/>
              </w:rPr>
              <w:t>Electronic brief – via external device (eg USB)</w:t>
            </w:r>
          </w:p>
        </w:tc>
        <w:tc>
          <w:tcPr>
            <w:tcW w:w="1224" w:type="dxa"/>
            <w:shd w:val="clear" w:color="auto" w:fill="D9E2F3" w:themeFill="accent1" w:themeFillTint="33"/>
          </w:tcPr>
          <w:p w14:paraId="759AA272" w14:textId="77777777" w:rsidR="00ED5AB7" w:rsidRPr="00B51F1E" w:rsidRDefault="00ED5AB7">
            <w:pPr>
              <w:rPr>
                <w:b/>
                <w:sz w:val="20"/>
                <w:szCs w:val="20"/>
              </w:rPr>
            </w:pPr>
          </w:p>
        </w:tc>
      </w:tr>
      <w:tr w:rsidR="00FC46FB" w:rsidRPr="00B51F1E" w14:paraId="71F947BB" w14:textId="77777777" w:rsidTr="00E64045">
        <w:tc>
          <w:tcPr>
            <w:tcW w:w="664" w:type="dxa"/>
          </w:tcPr>
          <w:p w14:paraId="5838A5D0" w14:textId="43D95C25" w:rsidR="00FC46FB" w:rsidRPr="00B51F1E" w:rsidRDefault="000C1F3A">
            <w:pPr>
              <w:rPr>
                <w:sz w:val="20"/>
                <w:szCs w:val="20"/>
              </w:rPr>
            </w:pPr>
            <w:r w:rsidRPr="00B51F1E">
              <w:rPr>
                <w:sz w:val="20"/>
                <w:szCs w:val="20"/>
              </w:rPr>
              <w:t>F.4.1</w:t>
            </w:r>
          </w:p>
        </w:tc>
        <w:tc>
          <w:tcPr>
            <w:tcW w:w="7128" w:type="dxa"/>
          </w:tcPr>
          <w:p w14:paraId="103DFF52" w14:textId="56829B94" w:rsidR="00FC46FB" w:rsidRPr="00B51F1E" w:rsidRDefault="00FC46FB">
            <w:pPr>
              <w:rPr>
                <w:sz w:val="20"/>
                <w:szCs w:val="20"/>
              </w:rPr>
            </w:pPr>
            <w:r w:rsidRPr="00B51F1E">
              <w:rPr>
                <w:sz w:val="20"/>
                <w:szCs w:val="20"/>
              </w:rPr>
              <w:t>Follow the format outlined in ‘A’-‘D’ above.</w:t>
            </w:r>
          </w:p>
        </w:tc>
        <w:tc>
          <w:tcPr>
            <w:tcW w:w="1224" w:type="dxa"/>
          </w:tcPr>
          <w:p w14:paraId="3578AFB3" w14:textId="77777777" w:rsidR="00FC46FB" w:rsidRPr="00B51F1E" w:rsidRDefault="00FC46FB">
            <w:pPr>
              <w:rPr>
                <w:sz w:val="20"/>
                <w:szCs w:val="20"/>
              </w:rPr>
            </w:pPr>
          </w:p>
        </w:tc>
      </w:tr>
      <w:tr w:rsidR="00ED5AB7" w:rsidRPr="00B51F1E" w14:paraId="4BFB2827" w14:textId="77777777" w:rsidTr="00E64045">
        <w:tc>
          <w:tcPr>
            <w:tcW w:w="664" w:type="dxa"/>
          </w:tcPr>
          <w:p w14:paraId="7C82BA68" w14:textId="0FF09863" w:rsidR="00ED5AB7" w:rsidRPr="00B51F1E" w:rsidRDefault="000C1F3A">
            <w:pPr>
              <w:rPr>
                <w:sz w:val="20"/>
                <w:szCs w:val="20"/>
              </w:rPr>
            </w:pPr>
            <w:r w:rsidRPr="00B51F1E">
              <w:rPr>
                <w:sz w:val="20"/>
                <w:szCs w:val="20"/>
              </w:rPr>
              <w:t>F.4.2</w:t>
            </w:r>
          </w:p>
        </w:tc>
        <w:tc>
          <w:tcPr>
            <w:tcW w:w="7128" w:type="dxa"/>
          </w:tcPr>
          <w:p w14:paraId="3E36104F" w14:textId="2B7A8644" w:rsidR="00ED5AB7" w:rsidRPr="00B51F1E" w:rsidRDefault="00435A47">
            <w:pPr>
              <w:rPr>
                <w:sz w:val="20"/>
                <w:szCs w:val="20"/>
              </w:rPr>
            </w:pPr>
            <w:r w:rsidRPr="00B51F1E">
              <w:rPr>
                <w:sz w:val="20"/>
                <w:szCs w:val="20"/>
              </w:rPr>
              <w:t>Consider use of password protection on the external device</w:t>
            </w:r>
            <w:r w:rsidR="0088554D" w:rsidRPr="00B51F1E">
              <w:rPr>
                <w:sz w:val="20"/>
                <w:szCs w:val="20"/>
              </w:rPr>
              <w:t>.</w:t>
            </w:r>
          </w:p>
        </w:tc>
        <w:tc>
          <w:tcPr>
            <w:tcW w:w="1224" w:type="dxa"/>
          </w:tcPr>
          <w:p w14:paraId="3B1C6929" w14:textId="77777777" w:rsidR="00ED5AB7" w:rsidRPr="00B51F1E" w:rsidRDefault="00ED5AB7">
            <w:pPr>
              <w:rPr>
                <w:sz w:val="20"/>
                <w:szCs w:val="20"/>
              </w:rPr>
            </w:pPr>
          </w:p>
        </w:tc>
      </w:tr>
      <w:tr w:rsidR="00435A47" w:rsidRPr="00B51F1E" w14:paraId="2E0CE02C" w14:textId="77777777" w:rsidTr="00E64045">
        <w:tc>
          <w:tcPr>
            <w:tcW w:w="664" w:type="dxa"/>
          </w:tcPr>
          <w:p w14:paraId="7C5E41E8" w14:textId="14C8E5E1" w:rsidR="00435A47" w:rsidRPr="00B51F1E" w:rsidRDefault="00435A47">
            <w:pPr>
              <w:rPr>
                <w:sz w:val="20"/>
                <w:szCs w:val="20"/>
              </w:rPr>
            </w:pPr>
          </w:p>
        </w:tc>
        <w:tc>
          <w:tcPr>
            <w:tcW w:w="7128" w:type="dxa"/>
          </w:tcPr>
          <w:p w14:paraId="471368FA" w14:textId="2D0BB54F" w:rsidR="00435A47" w:rsidRPr="00B51F1E" w:rsidRDefault="00435A47">
            <w:pPr>
              <w:rPr>
                <w:sz w:val="20"/>
                <w:szCs w:val="20"/>
              </w:rPr>
            </w:pPr>
            <w:r w:rsidRPr="00B51F1E">
              <w:rPr>
                <w:sz w:val="20"/>
                <w:szCs w:val="20"/>
              </w:rPr>
              <w:t>Prepare an electronic index to brief that outlines how the brief is organised on the USB or other device.</w:t>
            </w:r>
          </w:p>
        </w:tc>
        <w:tc>
          <w:tcPr>
            <w:tcW w:w="1224" w:type="dxa"/>
          </w:tcPr>
          <w:p w14:paraId="4EAF16DC" w14:textId="77777777" w:rsidR="00435A47" w:rsidRPr="00B51F1E" w:rsidRDefault="00435A47">
            <w:pPr>
              <w:rPr>
                <w:sz w:val="20"/>
                <w:szCs w:val="20"/>
              </w:rPr>
            </w:pPr>
          </w:p>
        </w:tc>
      </w:tr>
      <w:tr w:rsidR="00E64045" w:rsidRPr="00B51F1E" w14:paraId="4C8ADEC8" w14:textId="77777777" w:rsidTr="00E64045">
        <w:tc>
          <w:tcPr>
            <w:tcW w:w="664" w:type="dxa"/>
            <w:shd w:val="clear" w:color="auto" w:fill="B4C6E7" w:themeFill="accent1" w:themeFillTint="66"/>
          </w:tcPr>
          <w:p w14:paraId="79A7FAC4" w14:textId="06917B59" w:rsidR="00E64045" w:rsidRPr="00B51F1E" w:rsidRDefault="00E64045">
            <w:pPr>
              <w:rPr>
                <w:b/>
                <w:sz w:val="20"/>
                <w:szCs w:val="20"/>
              </w:rPr>
            </w:pPr>
            <w:r w:rsidRPr="00B51F1E">
              <w:rPr>
                <w:b/>
                <w:sz w:val="20"/>
                <w:szCs w:val="20"/>
              </w:rPr>
              <w:t>F</w:t>
            </w:r>
          </w:p>
        </w:tc>
        <w:tc>
          <w:tcPr>
            <w:tcW w:w="7128" w:type="dxa"/>
            <w:shd w:val="clear" w:color="auto" w:fill="B4C6E7" w:themeFill="accent1" w:themeFillTint="66"/>
          </w:tcPr>
          <w:p w14:paraId="3C4C3CCC" w14:textId="28EDD110" w:rsidR="00E64045" w:rsidRPr="00B51F1E" w:rsidRDefault="00E64045">
            <w:pPr>
              <w:rPr>
                <w:sz w:val="20"/>
                <w:szCs w:val="20"/>
              </w:rPr>
            </w:pPr>
            <w:r w:rsidRPr="00B51F1E">
              <w:rPr>
                <w:b/>
                <w:sz w:val="20"/>
                <w:szCs w:val="20"/>
              </w:rPr>
              <w:t>Copy of brief</w:t>
            </w:r>
            <w:r w:rsidRPr="00B51F1E">
              <w:rPr>
                <w:sz w:val="20"/>
                <w:szCs w:val="20"/>
              </w:rPr>
              <w:t xml:space="preserve"> – keep a copy of the complete brief for your records and reference.</w:t>
            </w:r>
          </w:p>
        </w:tc>
        <w:tc>
          <w:tcPr>
            <w:tcW w:w="1224" w:type="dxa"/>
            <w:shd w:val="clear" w:color="auto" w:fill="B4C6E7" w:themeFill="accent1" w:themeFillTint="66"/>
          </w:tcPr>
          <w:p w14:paraId="53C520DF" w14:textId="77777777" w:rsidR="00E64045" w:rsidRPr="00B51F1E" w:rsidRDefault="00E64045">
            <w:pPr>
              <w:rPr>
                <w:sz w:val="20"/>
                <w:szCs w:val="20"/>
              </w:rPr>
            </w:pPr>
          </w:p>
        </w:tc>
      </w:tr>
    </w:tbl>
    <w:p w14:paraId="30501484" w14:textId="77777777" w:rsidR="00FD3E80" w:rsidRDefault="00FD3E80"/>
    <w:sectPr w:rsidR="00FD3E80">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02E9" w14:textId="77777777" w:rsidR="006F4741" w:rsidRDefault="006F4741" w:rsidP="001622E3">
      <w:pPr>
        <w:spacing w:after="0" w:line="240" w:lineRule="auto"/>
      </w:pPr>
      <w:r>
        <w:separator/>
      </w:r>
    </w:p>
  </w:endnote>
  <w:endnote w:type="continuationSeparator" w:id="0">
    <w:p w14:paraId="2F9BCD5E" w14:textId="77777777" w:rsidR="006F4741" w:rsidRDefault="006F4741" w:rsidP="0016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904787"/>
      <w:docPartObj>
        <w:docPartGallery w:val="Page Numbers (Bottom of Page)"/>
        <w:docPartUnique/>
      </w:docPartObj>
    </w:sdtPr>
    <w:sdtEndPr>
      <w:rPr>
        <w:noProof/>
      </w:rPr>
    </w:sdtEndPr>
    <w:sdtContent>
      <w:p w14:paraId="23A56893" w14:textId="5FFB8C96" w:rsidR="003E6D93" w:rsidRDefault="0000268A">
        <w:pPr>
          <w:pStyle w:val="Footer"/>
          <w:jc w:val="right"/>
          <w:rPr>
            <w:noProof/>
          </w:rPr>
        </w:pPr>
        <w:r>
          <w:fldChar w:fldCharType="begin"/>
        </w:r>
        <w:r>
          <w:instrText xml:space="preserve"> PAGE   \* MERGEFORMAT </w:instrText>
        </w:r>
        <w:r>
          <w:fldChar w:fldCharType="separate"/>
        </w:r>
        <w:r w:rsidR="00783E6B">
          <w:rPr>
            <w:noProof/>
          </w:rPr>
          <w:t>3</w:t>
        </w:r>
        <w:r>
          <w:rPr>
            <w:noProof/>
          </w:rPr>
          <w:fldChar w:fldCharType="end"/>
        </w:r>
      </w:p>
      <w:p w14:paraId="2E2493CA" w14:textId="77777777" w:rsidR="003E6D93" w:rsidRDefault="003E6D93">
        <w:pPr>
          <w:pStyle w:val="Footer"/>
          <w:jc w:val="right"/>
          <w:rPr>
            <w:noProof/>
          </w:rPr>
        </w:pPr>
      </w:p>
      <w:p w14:paraId="4CC6DECD" w14:textId="77777777" w:rsidR="003E6D93" w:rsidRPr="00D84CE4" w:rsidRDefault="003E6D93" w:rsidP="003E6D93">
        <w:pPr>
          <w:pStyle w:val="Footer"/>
          <w:jc w:val="right"/>
          <w:rPr>
            <w:noProof/>
            <w:color w:val="808080" w:themeColor="background1" w:themeShade="80"/>
            <w:sz w:val="20"/>
            <w:szCs w:val="20"/>
          </w:rPr>
        </w:pPr>
        <w:r w:rsidRPr="00D84CE4">
          <w:rPr>
            <w:noProof/>
            <w:color w:val="808080" w:themeColor="background1" w:themeShade="80"/>
            <w:sz w:val="20"/>
            <w:szCs w:val="20"/>
          </w:rPr>
          <w:t xml:space="preserve">© New South Wales Bar Association </w:t>
        </w:r>
      </w:p>
      <w:p w14:paraId="045E35EB" w14:textId="77777777" w:rsidR="003E6D93" w:rsidRPr="00D84CE4" w:rsidRDefault="003E6D93" w:rsidP="003E6D93">
        <w:pPr>
          <w:pStyle w:val="Footer"/>
          <w:jc w:val="right"/>
          <w:rPr>
            <w:noProof/>
            <w:color w:val="808080" w:themeColor="background1" w:themeShade="80"/>
            <w:sz w:val="20"/>
            <w:szCs w:val="20"/>
          </w:rPr>
        </w:pPr>
        <w:r w:rsidRPr="00D84CE4">
          <w:rPr>
            <w:noProof/>
            <w:color w:val="808080" w:themeColor="background1" w:themeShade="80"/>
            <w:sz w:val="20"/>
            <w:szCs w:val="20"/>
          </w:rPr>
          <w:t>13 November 2018</w:t>
        </w:r>
      </w:p>
      <w:p w14:paraId="2D472AE0" w14:textId="7416FA2B" w:rsidR="003E6D93" w:rsidRDefault="003E6D93" w:rsidP="003E6D93">
        <w:pPr>
          <w:pStyle w:val="Footer"/>
          <w:jc w:val="right"/>
        </w:pPr>
        <w:r w:rsidRPr="00D84CE4">
          <w:rPr>
            <w:noProof/>
            <w:color w:val="808080" w:themeColor="background1" w:themeShade="80"/>
            <w:sz w:val="20"/>
            <w:szCs w:val="20"/>
          </w:rPr>
          <w:t>findabarrister.com</w:t>
        </w:r>
      </w:p>
      <w:p w14:paraId="6F8B15FD" w14:textId="13909EB0" w:rsidR="0000268A" w:rsidRDefault="006F4741">
        <w:pPr>
          <w:pStyle w:val="Footer"/>
          <w:jc w:val="right"/>
        </w:pPr>
      </w:p>
    </w:sdtContent>
  </w:sdt>
  <w:p w14:paraId="7AC64548" w14:textId="77777777" w:rsidR="0000268A" w:rsidRDefault="000026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69DFE" w14:textId="77777777" w:rsidR="006F4741" w:rsidRDefault="006F4741" w:rsidP="001622E3">
      <w:pPr>
        <w:spacing w:after="0" w:line="240" w:lineRule="auto"/>
      </w:pPr>
      <w:r>
        <w:separator/>
      </w:r>
    </w:p>
  </w:footnote>
  <w:footnote w:type="continuationSeparator" w:id="0">
    <w:p w14:paraId="7A7D0898" w14:textId="77777777" w:rsidR="006F4741" w:rsidRDefault="006F4741" w:rsidP="001622E3">
      <w:pPr>
        <w:spacing w:after="0" w:line="240" w:lineRule="auto"/>
      </w:pPr>
      <w:r>
        <w:continuationSeparator/>
      </w:r>
    </w:p>
  </w:footnote>
  <w:footnote w:id="1">
    <w:p w14:paraId="019B8206" w14:textId="77777777" w:rsidR="0000268A" w:rsidRDefault="0000268A" w:rsidP="000C46BC">
      <w:pPr>
        <w:pStyle w:val="FootnoteText"/>
      </w:pPr>
      <w:r>
        <w:rPr>
          <w:rStyle w:val="FootnoteReference"/>
        </w:rPr>
        <w:footnoteRef/>
      </w:r>
      <w:r>
        <w:t xml:space="preserve"> Court documents may not be needed for advice work and/or if legal proceedings have not yet been commenced.</w:t>
      </w:r>
    </w:p>
  </w:footnote>
  <w:footnote w:id="2">
    <w:p w14:paraId="1E444426" w14:textId="21DE7449" w:rsidR="0000268A" w:rsidRDefault="0000268A">
      <w:pPr>
        <w:pStyle w:val="FootnoteText"/>
      </w:pPr>
      <w:r>
        <w:rPr>
          <w:rStyle w:val="FootnoteReference"/>
        </w:rPr>
        <w:footnoteRef/>
      </w:r>
      <w:r>
        <w:t xml:space="preserve"> Aim to limit this to a few material documents. These might be extracted from affidavit material or disclosed documents.</w:t>
      </w:r>
    </w:p>
  </w:footnote>
  <w:footnote w:id="3">
    <w:p w14:paraId="0131B4F7" w14:textId="07690F52" w:rsidR="0000268A" w:rsidRDefault="0000268A">
      <w:pPr>
        <w:pStyle w:val="FootnoteText"/>
      </w:pPr>
      <w:r>
        <w:rPr>
          <w:rStyle w:val="FootnoteReference"/>
        </w:rPr>
        <w:footnoteRef/>
      </w:r>
      <w:r>
        <w:t xml:space="preserve"> If including copies of cases, use authorised reported versions of the cases (eg CLR, FCR, ALD, NSWLR, VR, VLR, QdR, SASR, Tas R, WAR) of alternatively if these are not available cases recorded on Austlii (</w:t>
      </w:r>
      <w:r w:rsidRPr="000168FB">
        <w:t>http://www.austlii.edu.au</w:t>
      </w:r>
      <w:r>
        <w:t xml:space="preserve">) or government legal sites (eg: http:// </w:t>
      </w:r>
      <w:r w:rsidRPr="000168FB">
        <w:t>www.caselaw.nsw.gov.au</w:t>
      </w:r>
      <w:r>
        <w:t xml:space="preserve">). </w:t>
      </w:r>
    </w:p>
  </w:footnote>
  <w:footnote w:id="4">
    <w:p w14:paraId="7C3684DB" w14:textId="60FAE26E" w:rsidR="0000268A" w:rsidRDefault="0000268A">
      <w:pPr>
        <w:pStyle w:val="FootnoteText"/>
      </w:pPr>
      <w:r>
        <w:rPr>
          <w:rStyle w:val="FootnoteReference"/>
        </w:rPr>
        <w:footnoteRef/>
      </w:r>
      <w:r>
        <w:t xml:space="preserve"> Correspondence would include material letters and emails between the parties and their solicitors/in-house counsel teams that are relevant to dispute. For example, correspondence regarding offers of settlement, factual admissions and without prejudice communications. Arrange the documents in chronological order, from oldest to most recent.</w:t>
      </w:r>
    </w:p>
  </w:footnote>
  <w:footnote w:id="5">
    <w:p w14:paraId="6EAF2036" w14:textId="2CB74760" w:rsidR="0000268A" w:rsidRDefault="0000268A">
      <w:pPr>
        <w:pStyle w:val="FootnoteText"/>
      </w:pPr>
      <w:r w:rsidRPr="00976ADA">
        <w:rPr>
          <w:rStyle w:val="FootnoteReference"/>
        </w:rPr>
        <w:footnoteRef/>
      </w:r>
      <w:r w:rsidRPr="00976ADA">
        <w:t xml:space="preserve"> [</w:t>
      </w:r>
      <w:r w:rsidRPr="00775A03">
        <w:t>Format of electronic files – ensure that they are searchable</w:t>
      </w:r>
      <w:r>
        <w:t>]</w:t>
      </w:r>
    </w:p>
  </w:footnote>
  <w:footnote w:id="6">
    <w:p w14:paraId="3B8DDC2F" w14:textId="09C9FB5E" w:rsidR="0000268A" w:rsidRDefault="0000268A">
      <w:pPr>
        <w:pStyle w:val="FootnoteText"/>
      </w:pPr>
      <w:r>
        <w:rPr>
          <w:rStyle w:val="FootnoteReference"/>
        </w:rPr>
        <w:footnoteRef/>
      </w:r>
      <w:r>
        <w:t xml:space="preserve"> Check first with counsel or the counsel’s clerk to see if counsel will accept an electronic brief.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E6CC8" w14:textId="10B720C8" w:rsidR="007B0028" w:rsidRDefault="006F4741">
    <w:pPr>
      <w:pStyle w:val="Header"/>
    </w:pPr>
    <w:r>
      <w:rPr>
        <w:noProof/>
      </w:rPr>
      <w:pict w14:anchorId="5C7142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08505" o:spid="_x0000_s2051" type="#_x0000_t136" alt="" style="position:absolute;margin-left:0;margin-top:0;width:565.6pt;height:70.7pt;rotation:315;z-index:-251651072;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Arial&quot;;font-size:1pt" string="findabarrister.com"/>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ED79C" w14:textId="53919213" w:rsidR="0000268A" w:rsidRDefault="006F4741">
    <w:pPr>
      <w:pStyle w:val="Header"/>
    </w:pPr>
    <w:r>
      <w:rPr>
        <w:noProof/>
      </w:rPr>
      <w:pict w14:anchorId="129DC5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08506" o:spid="_x0000_s2050" type="#_x0000_t136" alt="" style="position:absolute;margin-left:0;margin-top:0;width:565.6pt;height:70.7pt;rotation:315;z-index:-251646976;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Arial&quot;;font-size:1pt" string="findabarrister.com"/>
          <w10:wrap anchorx="margin" anchory="margin"/>
        </v:shape>
      </w:pict>
    </w:r>
    <w:r w:rsidR="0000268A">
      <w:rPr>
        <w:noProof/>
        <w:lang w:eastAsia="en-AU"/>
      </w:rPr>
      <w:drawing>
        <wp:inline distT="0" distB="0" distL="0" distR="0" wp14:anchorId="529C9C92" wp14:editId="396943E9">
          <wp:extent cx="2743200" cy="9211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NSW Bar Association_horizontal lockup_PMS_1.eps"/>
                  <pic:cNvPicPr/>
                </pic:nvPicPr>
                <pic:blipFill>
                  <a:blip r:embed="rId1">
                    <a:extLst>
                      <a:ext uri="{28A0092B-C50C-407E-A947-70E740481C1C}">
                        <a14:useLocalDpi xmlns:a14="http://schemas.microsoft.com/office/drawing/2010/main" val="0"/>
                      </a:ext>
                    </a:extLst>
                  </a:blip>
                  <a:stretch>
                    <a:fillRect/>
                  </a:stretch>
                </pic:blipFill>
                <pic:spPr>
                  <a:xfrm>
                    <a:off x="0" y="0"/>
                    <a:ext cx="2743200" cy="921188"/>
                  </a:xfrm>
                  <a:prstGeom prst="rect">
                    <a:avLst/>
                  </a:prstGeom>
                </pic:spPr>
              </pic:pic>
            </a:graphicData>
          </a:graphic>
        </wp:inline>
      </w:drawing>
    </w:r>
  </w:p>
  <w:p w14:paraId="6825CD95" w14:textId="77777777" w:rsidR="0000268A" w:rsidRDefault="0000268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AE87B" w14:textId="0B2EE422" w:rsidR="007B0028" w:rsidRDefault="006F4741">
    <w:pPr>
      <w:pStyle w:val="Header"/>
    </w:pPr>
    <w:r>
      <w:rPr>
        <w:noProof/>
      </w:rPr>
      <w:pict w14:anchorId="20F295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08504" o:spid="_x0000_s2049" type="#_x0000_t136" alt="" style="position:absolute;margin-left:0;margin-top:0;width:565.6pt;height:70.7pt;rotation:315;z-index:-251655168;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Arial&quot;;font-size:1pt" string="findabarrister.com"/>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74EEA"/>
    <w:multiLevelType w:val="hybridMultilevel"/>
    <w:tmpl w:val="4732B8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D555923"/>
    <w:multiLevelType w:val="hybridMultilevel"/>
    <w:tmpl w:val="DC868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B45663A"/>
    <w:multiLevelType w:val="hybridMultilevel"/>
    <w:tmpl w:val="FB442B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C3C671E"/>
    <w:multiLevelType w:val="hybridMultilevel"/>
    <w:tmpl w:val="7C427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E1B174B"/>
    <w:multiLevelType w:val="hybridMultilevel"/>
    <w:tmpl w:val="93B4EB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E80"/>
    <w:rsid w:val="0000268A"/>
    <w:rsid w:val="000168FB"/>
    <w:rsid w:val="00073D41"/>
    <w:rsid w:val="000C1F3A"/>
    <w:rsid w:val="000C46BC"/>
    <w:rsid w:val="000E1526"/>
    <w:rsid w:val="00141C04"/>
    <w:rsid w:val="001622E3"/>
    <w:rsid w:val="00182206"/>
    <w:rsid w:val="00185566"/>
    <w:rsid w:val="001D5655"/>
    <w:rsid w:val="00214DE1"/>
    <w:rsid w:val="00257139"/>
    <w:rsid w:val="002E66C4"/>
    <w:rsid w:val="0037349B"/>
    <w:rsid w:val="003E6D93"/>
    <w:rsid w:val="00435A47"/>
    <w:rsid w:val="00476A95"/>
    <w:rsid w:val="004A161E"/>
    <w:rsid w:val="004B64F9"/>
    <w:rsid w:val="005248C5"/>
    <w:rsid w:val="005D3436"/>
    <w:rsid w:val="005D5194"/>
    <w:rsid w:val="006F4741"/>
    <w:rsid w:val="00731870"/>
    <w:rsid w:val="00733799"/>
    <w:rsid w:val="00775A03"/>
    <w:rsid w:val="00783E6B"/>
    <w:rsid w:val="007B0028"/>
    <w:rsid w:val="007F302B"/>
    <w:rsid w:val="00821A6A"/>
    <w:rsid w:val="00826872"/>
    <w:rsid w:val="00843BD3"/>
    <w:rsid w:val="0088554D"/>
    <w:rsid w:val="008A45DF"/>
    <w:rsid w:val="008A55D8"/>
    <w:rsid w:val="008B3D9C"/>
    <w:rsid w:val="009143E6"/>
    <w:rsid w:val="00964925"/>
    <w:rsid w:val="00976ADA"/>
    <w:rsid w:val="009E2FE2"/>
    <w:rsid w:val="00A66CCE"/>
    <w:rsid w:val="00A807F3"/>
    <w:rsid w:val="00B51F1E"/>
    <w:rsid w:val="00B6785C"/>
    <w:rsid w:val="00B969F0"/>
    <w:rsid w:val="00BD2DEC"/>
    <w:rsid w:val="00C72326"/>
    <w:rsid w:val="00C75A99"/>
    <w:rsid w:val="00C92E87"/>
    <w:rsid w:val="00CA5EF7"/>
    <w:rsid w:val="00CB1154"/>
    <w:rsid w:val="00CC2F77"/>
    <w:rsid w:val="00D47068"/>
    <w:rsid w:val="00DD0ADF"/>
    <w:rsid w:val="00E64045"/>
    <w:rsid w:val="00E65585"/>
    <w:rsid w:val="00E76CDA"/>
    <w:rsid w:val="00ED5AB7"/>
    <w:rsid w:val="00F947AA"/>
    <w:rsid w:val="00F9683E"/>
    <w:rsid w:val="00FC46FB"/>
    <w:rsid w:val="00FD3E80"/>
    <w:rsid w:val="00FE54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5C91B8"/>
  <w15:docId w15:val="{7715AA6C-A58D-49C4-A4E8-5C8D962A6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3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622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22E3"/>
    <w:rPr>
      <w:sz w:val="20"/>
      <w:szCs w:val="20"/>
    </w:rPr>
  </w:style>
  <w:style w:type="character" w:styleId="FootnoteReference">
    <w:name w:val="footnote reference"/>
    <w:basedOn w:val="DefaultParagraphFont"/>
    <w:uiPriority w:val="99"/>
    <w:semiHidden/>
    <w:unhideWhenUsed/>
    <w:rsid w:val="001622E3"/>
    <w:rPr>
      <w:vertAlign w:val="superscript"/>
    </w:rPr>
  </w:style>
  <w:style w:type="paragraph" w:styleId="ListParagraph">
    <w:name w:val="List Paragraph"/>
    <w:basedOn w:val="Normal"/>
    <w:uiPriority w:val="34"/>
    <w:qFormat/>
    <w:rsid w:val="0088554D"/>
    <w:pPr>
      <w:ind w:left="720"/>
      <w:contextualSpacing/>
    </w:pPr>
  </w:style>
  <w:style w:type="paragraph" w:styleId="Header">
    <w:name w:val="header"/>
    <w:basedOn w:val="Normal"/>
    <w:link w:val="HeaderChar"/>
    <w:uiPriority w:val="99"/>
    <w:unhideWhenUsed/>
    <w:rsid w:val="008855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54D"/>
  </w:style>
  <w:style w:type="paragraph" w:styleId="Footer">
    <w:name w:val="footer"/>
    <w:basedOn w:val="Normal"/>
    <w:link w:val="FooterChar"/>
    <w:uiPriority w:val="99"/>
    <w:unhideWhenUsed/>
    <w:rsid w:val="008855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54D"/>
  </w:style>
  <w:style w:type="character" w:styleId="CommentReference">
    <w:name w:val="annotation reference"/>
    <w:basedOn w:val="DefaultParagraphFont"/>
    <w:uiPriority w:val="99"/>
    <w:semiHidden/>
    <w:unhideWhenUsed/>
    <w:rsid w:val="00C72326"/>
    <w:rPr>
      <w:sz w:val="18"/>
      <w:szCs w:val="18"/>
    </w:rPr>
  </w:style>
  <w:style w:type="paragraph" w:styleId="CommentText">
    <w:name w:val="annotation text"/>
    <w:basedOn w:val="Normal"/>
    <w:link w:val="CommentTextChar"/>
    <w:uiPriority w:val="99"/>
    <w:semiHidden/>
    <w:unhideWhenUsed/>
    <w:rsid w:val="00C72326"/>
    <w:pPr>
      <w:spacing w:line="240" w:lineRule="auto"/>
    </w:pPr>
    <w:rPr>
      <w:sz w:val="24"/>
      <w:szCs w:val="24"/>
    </w:rPr>
  </w:style>
  <w:style w:type="character" w:customStyle="1" w:styleId="CommentTextChar">
    <w:name w:val="Comment Text Char"/>
    <w:basedOn w:val="DefaultParagraphFont"/>
    <w:link w:val="CommentText"/>
    <w:uiPriority w:val="99"/>
    <w:semiHidden/>
    <w:rsid w:val="00C72326"/>
    <w:rPr>
      <w:sz w:val="24"/>
      <w:szCs w:val="24"/>
    </w:rPr>
  </w:style>
  <w:style w:type="paragraph" w:styleId="CommentSubject">
    <w:name w:val="annotation subject"/>
    <w:basedOn w:val="CommentText"/>
    <w:next w:val="CommentText"/>
    <w:link w:val="CommentSubjectChar"/>
    <w:uiPriority w:val="99"/>
    <w:semiHidden/>
    <w:unhideWhenUsed/>
    <w:rsid w:val="00C72326"/>
    <w:rPr>
      <w:b/>
      <w:bCs/>
      <w:sz w:val="20"/>
      <w:szCs w:val="20"/>
    </w:rPr>
  </w:style>
  <w:style w:type="character" w:customStyle="1" w:styleId="CommentSubjectChar">
    <w:name w:val="Comment Subject Char"/>
    <w:basedOn w:val="CommentTextChar"/>
    <w:link w:val="CommentSubject"/>
    <w:uiPriority w:val="99"/>
    <w:semiHidden/>
    <w:rsid w:val="00C72326"/>
    <w:rPr>
      <w:b/>
      <w:bCs/>
      <w:sz w:val="20"/>
      <w:szCs w:val="20"/>
    </w:rPr>
  </w:style>
  <w:style w:type="paragraph" w:styleId="BalloonText">
    <w:name w:val="Balloon Text"/>
    <w:basedOn w:val="Normal"/>
    <w:link w:val="BalloonTextChar"/>
    <w:uiPriority w:val="99"/>
    <w:semiHidden/>
    <w:unhideWhenUsed/>
    <w:rsid w:val="00C723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3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61843-6D26-4913-98E0-40664ACA0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O'Halloran</dc:creator>
  <cp:keywords/>
  <dc:description/>
  <cp:lastModifiedBy>Chris Winslow</cp:lastModifiedBy>
  <cp:revision>2</cp:revision>
  <cp:lastPrinted>2018-11-02T04:18:00Z</cp:lastPrinted>
  <dcterms:created xsi:type="dcterms:W3CDTF">2018-12-12T04:45:00Z</dcterms:created>
  <dcterms:modified xsi:type="dcterms:W3CDTF">2018-12-12T04:45:00Z</dcterms:modified>
</cp:coreProperties>
</file>